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755"/>
      </w:tblGrid>
      <w:tr w:rsidR="006268FA" w:rsidRPr="00F97350" w14:paraId="36DBA5EB" w14:textId="77777777" w:rsidTr="004E4E69">
        <w:trPr>
          <w:trHeight w:val="1266"/>
        </w:trPr>
        <w:tc>
          <w:tcPr>
            <w:tcW w:w="3510" w:type="dxa"/>
            <w:hideMark/>
          </w:tcPr>
          <w:p w14:paraId="3447319F" w14:textId="77777777" w:rsidR="006268FA" w:rsidRPr="00F97350" w:rsidRDefault="006268FA" w:rsidP="00F97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«Ыджыдвидз» </w:t>
            </w:r>
          </w:p>
          <w:p w14:paraId="2A477CDA" w14:textId="77777777" w:rsidR="006268FA" w:rsidRPr="00F97350" w:rsidRDefault="006268FA" w:rsidP="00F97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сикт овмöдчöминса  Сöвет  </w:t>
            </w:r>
          </w:p>
        </w:tc>
        <w:tc>
          <w:tcPr>
            <w:tcW w:w="1843" w:type="dxa"/>
            <w:gridSpan w:val="2"/>
          </w:tcPr>
          <w:p w14:paraId="349DEA82" w14:textId="71604276" w:rsidR="006268FA" w:rsidRPr="00F97350" w:rsidRDefault="006268FA" w:rsidP="00FD20B6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sz w:val="28"/>
                <w:szCs w:val="28"/>
              </w:rPr>
              <w:object w:dxaOrig="1141" w:dyaOrig="1411" w14:anchorId="534E6D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06943089" r:id="rId7"/>
              </w:object>
            </w:r>
          </w:p>
        </w:tc>
        <w:tc>
          <w:tcPr>
            <w:tcW w:w="3755" w:type="dxa"/>
            <w:hideMark/>
          </w:tcPr>
          <w:p w14:paraId="293A56B1" w14:textId="77777777" w:rsidR="006268FA" w:rsidRPr="00F97350" w:rsidRDefault="006268FA" w:rsidP="00F97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 </w:t>
            </w:r>
          </w:p>
          <w:p w14:paraId="3E1C997F" w14:textId="77777777" w:rsidR="006268FA" w:rsidRPr="00F97350" w:rsidRDefault="006268FA" w:rsidP="00F97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  <w:p w14:paraId="6A3964C4" w14:textId="77777777" w:rsidR="006268FA" w:rsidRPr="00F97350" w:rsidRDefault="006268FA" w:rsidP="00F97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«Большелуг»</w:t>
            </w:r>
          </w:p>
        </w:tc>
      </w:tr>
      <w:tr w:rsidR="006268FA" w:rsidRPr="00F97350" w14:paraId="74DDBD35" w14:textId="77777777" w:rsidTr="004E4E69">
        <w:trPr>
          <w:cantSplit/>
          <w:trHeight w:val="685"/>
        </w:trPr>
        <w:tc>
          <w:tcPr>
            <w:tcW w:w="9108" w:type="dxa"/>
            <w:gridSpan w:val="4"/>
            <w:vAlign w:val="center"/>
            <w:hideMark/>
          </w:tcPr>
          <w:p w14:paraId="237905BC" w14:textId="77777777" w:rsidR="006268FA" w:rsidRPr="00F97350" w:rsidRDefault="006268FA" w:rsidP="00FD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ПОМШУÖМ</w:t>
            </w:r>
          </w:p>
        </w:tc>
      </w:tr>
      <w:tr w:rsidR="006268FA" w:rsidRPr="00F97350" w14:paraId="6F4A6133" w14:textId="77777777" w:rsidTr="004E4E69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14:paraId="79B09821" w14:textId="77777777" w:rsidR="006268FA" w:rsidRPr="00F97350" w:rsidRDefault="00F608C7" w:rsidP="00FD20B6">
            <w:pPr>
              <w:pStyle w:val="4"/>
              <w:jc w:val="center"/>
              <w:rPr>
                <w:b/>
                <w:i/>
                <w:szCs w:val="28"/>
              </w:rPr>
            </w:pPr>
            <w:r w:rsidRPr="00F97350">
              <w:rPr>
                <w:b/>
                <w:szCs w:val="28"/>
              </w:rPr>
              <w:t xml:space="preserve"> </w:t>
            </w:r>
            <w:r w:rsidR="006268FA" w:rsidRPr="00F97350">
              <w:rPr>
                <w:b/>
                <w:szCs w:val="28"/>
              </w:rPr>
              <w:t xml:space="preserve">РЕШЕНИЕ               </w:t>
            </w:r>
          </w:p>
          <w:p w14:paraId="06C93030" w14:textId="77777777" w:rsidR="006268FA" w:rsidRPr="00F97350" w:rsidRDefault="006268FA" w:rsidP="00FD20B6">
            <w:pPr>
              <w:pStyle w:val="4"/>
              <w:jc w:val="center"/>
              <w:rPr>
                <w:b/>
                <w:szCs w:val="28"/>
              </w:rPr>
            </w:pPr>
          </w:p>
        </w:tc>
      </w:tr>
      <w:tr w:rsidR="006268FA" w:rsidRPr="00F97350" w14:paraId="04AFE6B4" w14:textId="77777777" w:rsidTr="004E4E69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14:paraId="137FD179" w14:textId="77777777" w:rsidR="006268FA" w:rsidRPr="00F97350" w:rsidRDefault="006268FA" w:rsidP="00FD20B6">
            <w:pPr>
              <w:pStyle w:val="4"/>
              <w:jc w:val="left"/>
              <w:rPr>
                <w:b/>
                <w:szCs w:val="28"/>
              </w:rPr>
            </w:pPr>
            <w:r w:rsidRPr="00F97350">
              <w:rPr>
                <w:b/>
                <w:szCs w:val="28"/>
              </w:rPr>
              <w:t xml:space="preserve">   </w:t>
            </w:r>
          </w:p>
          <w:p w14:paraId="2993D0D2" w14:textId="2937B52A" w:rsidR="006268FA" w:rsidRPr="00F97350" w:rsidRDefault="006268FA" w:rsidP="00FD20B6">
            <w:pPr>
              <w:pStyle w:val="4"/>
              <w:jc w:val="left"/>
              <w:rPr>
                <w:b/>
                <w:szCs w:val="28"/>
              </w:rPr>
            </w:pPr>
            <w:r w:rsidRPr="00F97350">
              <w:rPr>
                <w:b/>
                <w:szCs w:val="28"/>
              </w:rPr>
              <w:t xml:space="preserve"> </w:t>
            </w:r>
            <w:r w:rsidR="00FC6248">
              <w:rPr>
                <w:b/>
                <w:szCs w:val="28"/>
              </w:rPr>
              <w:t>о</w:t>
            </w:r>
            <w:r w:rsidRPr="00F97350">
              <w:rPr>
                <w:b/>
                <w:szCs w:val="28"/>
              </w:rPr>
              <w:t>т</w:t>
            </w:r>
            <w:r w:rsidR="00FC6248">
              <w:rPr>
                <w:b/>
                <w:szCs w:val="28"/>
              </w:rPr>
              <w:t xml:space="preserve"> 25 февраля </w:t>
            </w:r>
            <w:r w:rsidR="00D511C4" w:rsidRPr="00F97350">
              <w:rPr>
                <w:b/>
                <w:szCs w:val="28"/>
              </w:rPr>
              <w:t>2022</w:t>
            </w:r>
            <w:r w:rsidRPr="00F97350">
              <w:rPr>
                <w:b/>
                <w:szCs w:val="28"/>
              </w:rPr>
              <w:t xml:space="preserve"> года</w:t>
            </w:r>
          </w:p>
        </w:tc>
        <w:tc>
          <w:tcPr>
            <w:tcW w:w="4660" w:type="dxa"/>
            <w:gridSpan w:val="2"/>
            <w:vAlign w:val="center"/>
          </w:tcPr>
          <w:p w14:paraId="26BED52B" w14:textId="77777777" w:rsidR="006268FA" w:rsidRPr="00F97350" w:rsidRDefault="006268FA" w:rsidP="00FD20B6">
            <w:pPr>
              <w:pStyle w:val="4"/>
              <w:jc w:val="left"/>
              <w:rPr>
                <w:b/>
                <w:szCs w:val="28"/>
              </w:rPr>
            </w:pPr>
          </w:p>
          <w:p w14:paraId="0204940A" w14:textId="3ECC06B6" w:rsidR="006268FA" w:rsidRPr="00F97350" w:rsidRDefault="00D511C4" w:rsidP="00FD20B6">
            <w:pPr>
              <w:pStyle w:val="4"/>
              <w:rPr>
                <w:b/>
                <w:szCs w:val="28"/>
              </w:rPr>
            </w:pPr>
            <w:r w:rsidRPr="00F97350">
              <w:rPr>
                <w:b/>
                <w:szCs w:val="28"/>
              </w:rPr>
              <w:t xml:space="preserve"> № </w:t>
            </w:r>
            <w:r w:rsidR="006268FA" w:rsidRPr="00F97350">
              <w:rPr>
                <w:b/>
                <w:szCs w:val="28"/>
                <w:lang w:val="en-US"/>
              </w:rPr>
              <w:t>V</w:t>
            </w:r>
            <w:r w:rsidR="006268FA" w:rsidRPr="00F97350">
              <w:rPr>
                <w:b/>
                <w:szCs w:val="28"/>
              </w:rPr>
              <w:t>-</w:t>
            </w:r>
            <w:r w:rsidR="00C438C3">
              <w:rPr>
                <w:b/>
                <w:szCs w:val="28"/>
              </w:rPr>
              <w:t xml:space="preserve"> 7</w:t>
            </w:r>
            <w:r w:rsidR="006268FA" w:rsidRPr="00F97350">
              <w:rPr>
                <w:b/>
                <w:szCs w:val="28"/>
              </w:rPr>
              <w:t>/</w:t>
            </w:r>
          </w:p>
        </w:tc>
      </w:tr>
      <w:tr w:rsidR="006268FA" w:rsidRPr="00F97350" w14:paraId="0114BECD" w14:textId="77777777" w:rsidTr="004E4E69">
        <w:trPr>
          <w:cantSplit/>
          <w:trHeight w:val="441"/>
        </w:trPr>
        <w:tc>
          <w:tcPr>
            <w:tcW w:w="9108" w:type="dxa"/>
            <w:gridSpan w:val="4"/>
            <w:vAlign w:val="center"/>
          </w:tcPr>
          <w:p w14:paraId="6B323B2B" w14:textId="77777777" w:rsidR="006268FA" w:rsidRPr="00F97350" w:rsidRDefault="006268FA" w:rsidP="004E4E69">
            <w:pPr>
              <w:pStyle w:val="4"/>
              <w:ind w:left="426"/>
              <w:jc w:val="center"/>
              <w:rPr>
                <w:b/>
                <w:szCs w:val="28"/>
              </w:rPr>
            </w:pPr>
          </w:p>
        </w:tc>
      </w:tr>
      <w:tr w:rsidR="006268FA" w:rsidRPr="00F97350" w14:paraId="56FB0DDD" w14:textId="77777777" w:rsidTr="004E4E69">
        <w:trPr>
          <w:cantSplit/>
          <w:trHeight w:val="419"/>
        </w:trPr>
        <w:tc>
          <w:tcPr>
            <w:tcW w:w="9108" w:type="dxa"/>
            <w:gridSpan w:val="4"/>
            <w:vAlign w:val="center"/>
            <w:hideMark/>
          </w:tcPr>
          <w:p w14:paraId="13E86F1B" w14:textId="77777777" w:rsidR="006268FA" w:rsidRPr="00F97350" w:rsidRDefault="006268FA" w:rsidP="004E4E69">
            <w:pPr>
              <w:pStyle w:val="4"/>
              <w:ind w:left="426"/>
              <w:jc w:val="center"/>
              <w:rPr>
                <w:b/>
                <w:szCs w:val="28"/>
              </w:rPr>
            </w:pPr>
            <w:r w:rsidRPr="00F97350">
              <w:rPr>
                <w:szCs w:val="28"/>
              </w:rPr>
              <w:t>(Республика Коми, Корткеросский район, с.Большелуг)</w:t>
            </w:r>
          </w:p>
        </w:tc>
      </w:tr>
    </w:tbl>
    <w:p w14:paraId="784FBF52" w14:textId="77777777" w:rsidR="006268FA" w:rsidRPr="00F97350" w:rsidRDefault="006268FA" w:rsidP="006268F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6BA1D4" w14:textId="77777777" w:rsidR="006268FA" w:rsidRPr="00F97350" w:rsidRDefault="006268FA" w:rsidP="00FC62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7350">
        <w:rPr>
          <w:rFonts w:ascii="Times New Roman" w:hAnsi="Times New Roman" w:cs="Times New Roman"/>
          <w:b/>
          <w:sz w:val="32"/>
          <w:szCs w:val="32"/>
        </w:rPr>
        <w:t xml:space="preserve">Об отчете Главы сельского поселения «Большелуг» </w:t>
      </w:r>
    </w:p>
    <w:p w14:paraId="0A2C115E" w14:textId="574337AE" w:rsidR="006268FA" w:rsidRPr="00F97350" w:rsidRDefault="00E10751" w:rsidP="00FC62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7350">
        <w:rPr>
          <w:rFonts w:ascii="Times New Roman" w:hAnsi="Times New Roman" w:cs="Times New Roman"/>
          <w:b/>
          <w:sz w:val="32"/>
          <w:szCs w:val="32"/>
        </w:rPr>
        <w:t xml:space="preserve"> за 202</w:t>
      </w:r>
      <w:r w:rsidR="00A21EA3">
        <w:rPr>
          <w:rFonts w:ascii="Times New Roman" w:hAnsi="Times New Roman" w:cs="Times New Roman"/>
          <w:b/>
          <w:sz w:val="32"/>
          <w:szCs w:val="32"/>
        </w:rPr>
        <w:t>1</w:t>
      </w:r>
      <w:r w:rsidR="006268FA" w:rsidRPr="00F97350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14:paraId="57A30456" w14:textId="77777777" w:rsidR="006268FA" w:rsidRPr="00F97350" w:rsidRDefault="006268FA" w:rsidP="006268FA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EA3222" w14:textId="77777777" w:rsidR="006268FA" w:rsidRPr="00F97350" w:rsidRDefault="006268FA" w:rsidP="006268F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350">
        <w:rPr>
          <w:rFonts w:ascii="Times New Roman" w:hAnsi="Times New Roman" w:cs="Times New Roman"/>
          <w:sz w:val="28"/>
          <w:szCs w:val="28"/>
        </w:rPr>
        <w:t xml:space="preserve">Руководствуясь статьями 26, 35 Устава муниципального образования сельского поселения «Большелуг», Совет сельского поселения «Большелуг» </w:t>
      </w:r>
    </w:p>
    <w:p w14:paraId="7E7661D4" w14:textId="77777777" w:rsidR="006268FA" w:rsidRPr="00F97350" w:rsidRDefault="006268FA" w:rsidP="006268FA">
      <w:pPr>
        <w:jc w:val="both"/>
        <w:rPr>
          <w:rFonts w:ascii="Times New Roman" w:hAnsi="Times New Roman" w:cs="Times New Roman"/>
          <w:sz w:val="28"/>
          <w:szCs w:val="28"/>
        </w:rPr>
      </w:pPr>
      <w:r w:rsidRPr="00F97350">
        <w:rPr>
          <w:rFonts w:ascii="Times New Roman" w:hAnsi="Times New Roman" w:cs="Times New Roman"/>
          <w:b/>
          <w:sz w:val="28"/>
          <w:szCs w:val="28"/>
        </w:rPr>
        <w:t>РЕШИЛ</w:t>
      </w:r>
      <w:r w:rsidRPr="00F97350">
        <w:rPr>
          <w:rFonts w:ascii="Times New Roman" w:hAnsi="Times New Roman" w:cs="Times New Roman"/>
          <w:sz w:val="28"/>
          <w:szCs w:val="28"/>
        </w:rPr>
        <w:t>:</w:t>
      </w:r>
      <w:r w:rsidRPr="00F97350">
        <w:rPr>
          <w:rFonts w:ascii="Times New Roman" w:hAnsi="Times New Roman" w:cs="Times New Roman"/>
          <w:sz w:val="28"/>
          <w:szCs w:val="28"/>
        </w:rPr>
        <w:tab/>
      </w:r>
    </w:p>
    <w:p w14:paraId="1E93FBDA" w14:textId="6E8B10EF" w:rsidR="006268FA" w:rsidRPr="00FC6248" w:rsidRDefault="006268FA" w:rsidP="009262D6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6248">
        <w:rPr>
          <w:rFonts w:ascii="Times New Roman" w:hAnsi="Times New Roman" w:cs="Times New Roman"/>
          <w:sz w:val="28"/>
          <w:szCs w:val="28"/>
        </w:rPr>
        <w:t>Отчет Главы сельского поселения «Большелуг» о работе за 20</w:t>
      </w:r>
      <w:r w:rsidR="00D511C4" w:rsidRPr="00FC6248">
        <w:rPr>
          <w:rFonts w:ascii="Times New Roman" w:hAnsi="Times New Roman" w:cs="Times New Roman"/>
          <w:sz w:val="28"/>
          <w:szCs w:val="28"/>
        </w:rPr>
        <w:t>21</w:t>
      </w:r>
      <w:r w:rsidRPr="00FC6248">
        <w:rPr>
          <w:rFonts w:ascii="Times New Roman" w:hAnsi="Times New Roman" w:cs="Times New Roman"/>
          <w:sz w:val="28"/>
          <w:szCs w:val="28"/>
        </w:rPr>
        <w:t xml:space="preserve"> год принять к сведению (Приложение).</w:t>
      </w:r>
    </w:p>
    <w:p w14:paraId="2E319B29" w14:textId="77777777" w:rsidR="006268FA" w:rsidRPr="00F97350" w:rsidRDefault="006268FA" w:rsidP="009262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350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обнародования.</w:t>
      </w:r>
    </w:p>
    <w:p w14:paraId="401A39E1" w14:textId="77777777" w:rsidR="006268FA" w:rsidRPr="00F97350" w:rsidRDefault="006268FA" w:rsidP="006268F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492B393D" w14:textId="77777777" w:rsidR="006268FA" w:rsidRPr="00F97350" w:rsidRDefault="006268FA" w:rsidP="006268F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1A3FC476" w14:textId="083BD744" w:rsidR="006268FA" w:rsidRPr="00F97350" w:rsidRDefault="006268FA" w:rsidP="006268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350"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                                                     </w:t>
      </w:r>
      <w:r w:rsidR="00F608C7" w:rsidRPr="00F97350">
        <w:rPr>
          <w:rFonts w:ascii="Times New Roman" w:hAnsi="Times New Roman" w:cs="Times New Roman"/>
          <w:b/>
          <w:sz w:val="28"/>
          <w:szCs w:val="28"/>
        </w:rPr>
        <w:t>Е.Н.</w:t>
      </w:r>
      <w:r w:rsidR="006B2D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8C7" w:rsidRPr="00F97350">
        <w:rPr>
          <w:rFonts w:ascii="Times New Roman" w:hAnsi="Times New Roman" w:cs="Times New Roman"/>
          <w:b/>
          <w:sz w:val="28"/>
          <w:szCs w:val="28"/>
        </w:rPr>
        <w:t>Мишарин</w:t>
      </w:r>
    </w:p>
    <w:p w14:paraId="1B609A8B" w14:textId="77777777" w:rsidR="006268FA" w:rsidRPr="00F97350" w:rsidRDefault="006268FA" w:rsidP="008B7EC7">
      <w:pPr>
        <w:pStyle w:val="a3"/>
        <w:tabs>
          <w:tab w:val="left" w:pos="615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157865" w14:textId="77777777" w:rsidR="006268FA" w:rsidRPr="00F97350" w:rsidRDefault="006268FA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6B8B9D9" w14:textId="77777777" w:rsidR="00AA3982" w:rsidRPr="00F97350" w:rsidRDefault="00AA3982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7A565DA" w14:textId="77777777" w:rsidR="006B2D98" w:rsidRDefault="006B2D98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82F55FD" w14:textId="77777777" w:rsidR="006B2D98" w:rsidRDefault="006B2D98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D88C1AA" w14:textId="77777777" w:rsidR="006B2D98" w:rsidRDefault="006B2D98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9F2C77D" w14:textId="77777777" w:rsidR="009262D6" w:rsidRDefault="009262D6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C9E18C2" w14:textId="77777777" w:rsidR="009262D6" w:rsidRDefault="009262D6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ADC632" w14:textId="77777777" w:rsidR="009262D6" w:rsidRDefault="009262D6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083B90" w14:textId="77777777" w:rsidR="009262D6" w:rsidRDefault="009262D6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BE76AD" w14:textId="20994C13"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00DB9136" w14:textId="77777777"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t>к решению Совета сельского</w:t>
      </w:r>
    </w:p>
    <w:p w14:paraId="025E673D" w14:textId="77777777"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t xml:space="preserve"> поселения «Большелуг»</w:t>
      </w:r>
    </w:p>
    <w:p w14:paraId="7AAB3F7D" w14:textId="0FB7F5E7"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t xml:space="preserve"> от</w:t>
      </w:r>
      <w:r w:rsidR="009262D6">
        <w:rPr>
          <w:rFonts w:ascii="Times New Roman" w:hAnsi="Times New Roman" w:cs="Times New Roman"/>
          <w:sz w:val="24"/>
          <w:szCs w:val="24"/>
        </w:rPr>
        <w:t xml:space="preserve"> 25 февраля </w:t>
      </w:r>
      <w:r w:rsidR="00D511C4" w:rsidRPr="006B2D98">
        <w:rPr>
          <w:rFonts w:ascii="Times New Roman" w:hAnsi="Times New Roman" w:cs="Times New Roman"/>
          <w:sz w:val="24"/>
          <w:szCs w:val="24"/>
        </w:rPr>
        <w:t>2022</w:t>
      </w:r>
      <w:r w:rsidRPr="006B2D98">
        <w:rPr>
          <w:rFonts w:ascii="Times New Roman" w:hAnsi="Times New Roman" w:cs="Times New Roman"/>
          <w:sz w:val="24"/>
          <w:szCs w:val="24"/>
        </w:rPr>
        <w:t xml:space="preserve"> № </w:t>
      </w:r>
      <w:r w:rsidRPr="006B2D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B2D98">
        <w:rPr>
          <w:rFonts w:ascii="Times New Roman" w:hAnsi="Times New Roman" w:cs="Times New Roman"/>
          <w:sz w:val="24"/>
          <w:szCs w:val="24"/>
        </w:rPr>
        <w:t>-</w:t>
      </w:r>
      <w:r w:rsidR="009262D6">
        <w:rPr>
          <w:rFonts w:ascii="Times New Roman" w:hAnsi="Times New Roman" w:cs="Times New Roman"/>
          <w:sz w:val="24"/>
          <w:szCs w:val="24"/>
        </w:rPr>
        <w:t xml:space="preserve"> 7</w:t>
      </w:r>
      <w:r w:rsidRPr="006B2D98">
        <w:rPr>
          <w:rFonts w:ascii="Times New Roman" w:hAnsi="Times New Roman" w:cs="Times New Roman"/>
          <w:sz w:val="24"/>
          <w:szCs w:val="24"/>
        </w:rPr>
        <w:t>/</w:t>
      </w:r>
    </w:p>
    <w:p w14:paraId="16AF89D2" w14:textId="77777777" w:rsidR="00F3573B" w:rsidRPr="00F97350" w:rsidRDefault="008B7EC7" w:rsidP="008B7E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F3573B"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Отчет</w:t>
      </w:r>
    </w:p>
    <w:p w14:paraId="6746FBB4" w14:textId="77777777" w:rsidR="00F3573B" w:rsidRPr="00F97350" w:rsidRDefault="00F3573B" w:rsidP="00F3573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о результатах работы Главы сельского поселения «Большелуг» </w:t>
      </w:r>
    </w:p>
    <w:p w14:paraId="29330DFF" w14:textId="77777777" w:rsidR="00F3573B" w:rsidRPr="00F97350" w:rsidRDefault="00D511C4" w:rsidP="00F3573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за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14:paraId="26ACAECE" w14:textId="77777777" w:rsidR="00F3573B" w:rsidRPr="00F97350" w:rsidRDefault="00F3573B" w:rsidP="00F3573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BACD08" w14:textId="77777777" w:rsidR="00F3573B" w:rsidRPr="00F97350" w:rsidRDefault="00E10751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представленном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>отчете отражена деятельность работы админис</w:t>
      </w:r>
      <w:r w:rsidR="00D511C4" w:rsidRPr="00F97350">
        <w:rPr>
          <w:rFonts w:ascii="Times New Roman" w:hAnsi="Times New Roman" w:cs="Times New Roman"/>
          <w:sz w:val="28"/>
          <w:szCs w:val="28"/>
          <w:lang w:eastAsia="ru-RU"/>
        </w:rPr>
        <w:t>трации, Совета поселения за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 по наиболее важным вопросам местного значения: географическая ситуация, демографическая, ситуация на рынке труда, нормотворческая деятельность, социальная защита, культура, предоставляемые услуги,</w:t>
      </w:r>
      <w:r w:rsidR="003D4EDE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пожарная без</w:t>
      </w:r>
      <w:r w:rsidR="00D511C4" w:rsidRPr="00F97350">
        <w:rPr>
          <w:rFonts w:ascii="Times New Roman" w:hAnsi="Times New Roman" w:cs="Times New Roman"/>
          <w:sz w:val="28"/>
          <w:szCs w:val="28"/>
          <w:lang w:eastAsia="ru-RU"/>
        </w:rPr>
        <w:t>опасность, значимые события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года, исп</w:t>
      </w:r>
      <w:r w:rsidR="00D511C4" w:rsidRPr="00F97350">
        <w:rPr>
          <w:rFonts w:ascii="Times New Roman" w:hAnsi="Times New Roman" w:cs="Times New Roman"/>
          <w:sz w:val="28"/>
          <w:szCs w:val="28"/>
          <w:lang w:eastAsia="ru-RU"/>
        </w:rPr>
        <w:t>олнение бюджета и задачи на 2022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1E588E97" w14:textId="21A97EB4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   </w:t>
      </w:r>
      <w:r w:rsidR="00E10751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«Большелуг», входит в состав муниципального района «Корткеросский» и расположено на северо-востоке от районного центра с.Корткерос. Общая площадь поселения в существующих границах составляет 296 га, из них земли населенных пунктов – 119 га, сельхозугодья – 86 га, земли лесного фонда</w:t>
      </w:r>
      <w:r w:rsidR="0095237A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61 га. В состав сельского поселения «Большелуг» входит 4 населенных пункта: с.Большелуг, д.Ивановская (3км),</w:t>
      </w:r>
      <w:r w:rsidR="00946BCE">
        <w:rPr>
          <w:rFonts w:ascii="Times New Roman" w:hAnsi="Times New Roman" w:cs="Times New Roman"/>
          <w:sz w:val="28"/>
          <w:szCs w:val="28"/>
          <w:lang w:eastAsia="ru-RU"/>
        </w:rPr>
        <w:t xml:space="preserve"> д.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Выльыб</w:t>
      </w:r>
      <w:r w:rsidR="00946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(2км), д.Зулэб</w:t>
      </w:r>
      <w:r w:rsidR="00946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(8км). Административным центром поселения является село Большелуг - расположенный в 73 км от районного центра</w:t>
      </w:r>
      <w:r w:rsidR="0095237A" w:rsidRPr="0095237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662F2CC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E1075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 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Структуру органов местного самоуправления сельского поселения составляют:</w:t>
      </w:r>
    </w:p>
    <w:p w14:paraId="5D0961EF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Глава сельского поселения – высшее должностное лицо поселения, является главой администрации сельского поселения и председателем Совета сельского  поселения.</w:t>
      </w:r>
    </w:p>
    <w:p w14:paraId="4BFF0842" w14:textId="6F728AFF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</w:t>
      </w:r>
      <w:r w:rsidR="00E1075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Администрация сельского поселения – исполнительно-распорядительный орган, состоящий из одного муниципального служащего, главного бухгалтера, инспектора</w:t>
      </w:r>
      <w:r w:rsidR="0095237A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(выполняет также обязанности по первичному воинскому учету), технический персонал — 4 человека. </w:t>
      </w:r>
    </w:p>
    <w:p w14:paraId="11EC9E2D" w14:textId="6BBCDD2F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E1075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  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Представительный орган</w:t>
      </w:r>
      <w:r w:rsidR="0095237A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Совет сельского посе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ления «Большелуг»  состоит</w:t>
      </w:r>
      <w:r w:rsidR="007829BC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: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председатель совета СП «Большелуг» и </w:t>
      </w:r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6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депутатов</w:t>
      </w:r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(., Макарова А.В., Макарова Н.С., Пинягин Н.А., Игушева Ю.И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., Игушева Т.М., Панюкова Т.В.</w:t>
      </w:r>
      <w:r w:rsidR="009156FE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)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, избранных населением сельского поселения на 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муниципальных выборах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сроком на  5 лет.</w:t>
      </w:r>
    </w:p>
    <w:p w14:paraId="3D7CE1CA" w14:textId="77777777" w:rsidR="00F3573B" w:rsidRPr="00F97350" w:rsidRDefault="009156FE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     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Администрация сельского поселения  является постоянно действующим исполнительно-распорядительным органом, наделенным в соответствии с  Уставом сельского поселения «Большелуг»  полномочиями по решению вопросов местного значения сельского поселения и полномочиями для осуществления отдельных государственных полномочий, переданных органам местного самоуправления сельского поселения согласно 131-ФЗ «Об общих принципах организации местного самоуправления в РФ» и законами Республики Коми.</w:t>
      </w:r>
    </w:p>
    <w:p w14:paraId="7AEEDA1F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Приоритетными задачами являются:</w:t>
      </w:r>
    </w:p>
    <w:p w14:paraId="3832CC00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исполнение бюджета сельского поселения «Большелуг»;</w:t>
      </w:r>
    </w:p>
    <w:p w14:paraId="0FC8F5D8" w14:textId="77777777" w:rsidR="00F3573B" w:rsidRPr="00F97350" w:rsidRDefault="005054B5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участие в проектах «Народный бюджет»</w:t>
      </w:r>
    </w:p>
    <w:p w14:paraId="2B8C0AC7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  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взаимодействие с предприятиями и организациями; </w:t>
      </w:r>
    </w:p>
    <w:p w14:paraId="36864DAF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 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благоустройство территории населенных пунктов;</w:t>
      </w:r>
    </w:p>
    <w:p w14:paraId="595F00CC" w14:textId="77777777" w:rsidR="00AA3728" w:rsidRPr="00F97350" w:rsidRDefault="00AA3728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содержание территории кладбища:</w:t>
      </w:r>
    </w:p>
    <w:p w14:paraId="2CAE843A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обеспечение пожарной безопасности в границах сельского поселения;</w:t>
      </w:r>
    </w:p>
    <w:p w14:paraId="3E13710C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E4BA3F" w14:textId="77777777" w:rsidR="00F3573B" w:rsidRPr="00F97350" w:rsidRDefault="00F3573B" w:rsidP="00BF6B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Социально-демографическая ситуация</w:t>
      </w:r>
    </w:p>
    <w:p w14:paraId="03C9B10C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14:paraId="6B99C8A3" w14:textId="037AA6BB" w:rsidR="00F3573B" w:rsidRPr="00F97350" w:rsidRDefault="00A90D34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На 1 января 2022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года числе</w:t>
      </w:r>
      <w:r w:rsidR="00AA3728" w:rsidRPr="00F97350">
        <w:rPr>
          <w:rFonts w:ascii="Times New Roman" w:hAnsi="Times New Roman" w:cs="Times New Roman"/>
          <w:sz w:val="28"/>
          <w:szCs w:val="28"/>
          <w:lang w:eastAsia="ru-RU"/>
        </w:rPr>
        <w:t>нность населения составляет 11</w:t>
      </w:r>
      <w:r w:rsidR="00BF6B18"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  Демографическая ситуация в поселении является неблагоприятной, почти четвертая часть населения люди пенсионного возраста. Низкая рождаемость и высокая смертность обуславливают сохраняющуюся естественную убыль населения. </w:t>
      </w:r>
    </w:p>
    <w:p w14:paraId="05B306A9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1906"/>
        <w:gridCol w:w="1261"/>
        <w:gridCol w:w="1260"/>
        <w:gridCol w:w="1261"/>
        <w:gridCol w:w="1422"/>
        <w:gridCol w:w="1422"/>
      </w:tblGrid>
      <w:tr w:rsidR="00A4555E" w:rsidRPr="00F97350" w14:paraId="20D662A5" w14:textId="77777777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4013352C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3BEBA02B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96C5A86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2018год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2CD9BCC5" w14:textId="77777777" w:rsidR="00A4555E" w:rsidRPr="00F97350" w:rsidRDefault="00A4555E" w:rsidP="00AA372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2019 год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14:paraId="382B8F3C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2020 год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A22B714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2021 год</w:t>
            </w:r>
          </w:p>
        </w:tc>
      </w:tr>
      <w:tr w:rsidR="00A4555E" w:rsidRPr="00F97350" w14:paraId="497C07A3" w14:textId="77777777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B930877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Численность, всего человек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32B8A3BC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1241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06E295A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1234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4D355B87" w14:textId="77777777" w:rsidR="00A4555E" w:rsidRPr="00F97350" w:rsidRDefault="00A4555E" w:rsidP="00597A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1196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14:paraId="1305315F" w14:textId="77777777" w:rsidR="00A4555E" w:rsidRPr="00F97350" w:rsidRDefault="00A4555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1180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943CF7F" w14:textId="77777777" w:rsidR="00A4555E" w:rsidRPr="00F97350" w:rsidRDefault="00A90D3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1149</w:t>
            </w:r>
          </w:p>
        </w:tc>
      </w:tr>
      <w:tr w:rsidR="00A4555E" w:rsidRPr="00F97350" w14:paraId="7692B9C4" w14:textId="77777777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363DE383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родившиеся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7F4DF69F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CFB3063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B7C4544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14:paraId="697A32EB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0004CE5" w14:textId="77777777" w:rsidR="00A4555E" w:rsidRPr="00F97350" w:rsidRDefault="00A90D3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 xml:space="preserve">     9</w:t>
            </w:r>
          </w:p>
        </w:tc>
      </w:tr>
      <w:tr w:rsidR="00A4555E" w:rsidRPr="00F97350" w14:paraId="149963D2" w14:textId="77777777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5ED8677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умершие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344C8395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660CACF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A5165AD" w14:textId="77777777" w:rsidR="00A4555E" w:rsidRPr="00F97350" w:rsidRDefault="00A4555E" w:rsidP="00597AB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14:paraId="1FB68F11" w14:textId="77777777"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99B4456" w14:textId="77777777" w:rsidR="00A4555E" w:rsidRPr="00F97350" w:rsidRDefault="00A90D3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 xml:space="preserve">      25</w:t>
            </w:r>
          </w:p>
        </w:tc>
      </w:tr>
    </w:tbl>
    <w:p w14:paraId="5B973B31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14:paraId="53C6A0B7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На первичном воинском учете состоит: </w:t>
      </w:r>
    </w:p>
    <w:p w14:paraId="06106520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 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20 граждан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подлежащих первоначальной постановке на воинский учет;</w:t>
      </w:r>
    </w:p>
    <w:p w14:paraId="3E042B88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 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228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прапорщиков, сержантов, старшин, солдат и матросов запаса</w:t>
      </w:r>
    </w:p>
    <w:p w14:paraId="4106CF02" w14:textId="7E61A05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CF4DD8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них на общем воинском у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чете 220</w:t>
      </w:r>
      <w:r w:rsidR="00B11E47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том числе 8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женщин.</w:t>
      </w:r>
    </w:p>
    <w:p w14:paraId="3D4047F5" w14:textId="5E36FBAA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Движ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ение учитываемых ресурсов в 2021 году составило 19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из них:</w:t>
      </w:r>
    </w:p>
    <w:p w14:paraId="66155FBD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 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убыло - 9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человек;</w:t>
      </w:r>
    </w:p>
    <w:p w14:paraId="5D06B86A" w14:textId="025125EA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>-  при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было - 10 человек, в том числе 2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уволенных из Вооруженных Сил Российской Федерации.</w:t>
      </w:r>
    </w:p>
    <w:p w14:paraId="65DDA3C8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Из общей численности проживающего населения:  трудоспособ</w:t>
      </w:r>
      <w:r w:rsidR="006D3A89" w:rsidRPr="00F97350">
        <w:rPr>
          <w:rFonts w:ascii="Times New Roman" w:hAnsi="Times New Roman" w:cs="Times New Roman"/>
          <w:sz w:val="28"/>
          <w:szCs w:val="28"/>
          <w:lang w:eastAsia="ru-RU"/>
        </w:rPr>
        <w:t>ное население  составляет – 58,3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%,  из них трудоустроено на тер</w:t>
      </w:r>
      <w:r w:rsidR="006D3A89" w:rsidRPr="00F97350">
        <w:rPr>
          <w:rFonts w:ascii="Times New Roman" w:hAnsi="Times New Roman" w:cs="Times New Roman"/>
          <w:sz w:val="28"/>
          <w:szCs w:val="28"/>
          <w:lang w:eastAsia="ru-RU"/>
        </w:rPr>
        <w:t>ритории сельского поселения – 28%, работающие пенсион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еры – 16,7% , дети до 18 лет 240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в том числе</w:t>
      </w:r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школьники – 99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,  инвалиды – 37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.    </w:t>
      </w:r>
    </w:p>
    <w:p w14:paraId="02E1115E" w14:textId="1BDC3439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Существует проблема с устройством на работу по специальности.    Значительная часть зарегистрированного на территории поселения населения трудоспособного возраста временно проживает и работает за границами сельского поселения</w:t>
      </w:r>
      <w:r w:rsidR="001649E1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(252</w:t>
      </w:r>
      <w:r w:rsidR="0043068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человек), число незанятых</w:t>
      </w:r>
      <w:r w:rsidR="001649E1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138, число состоящих в ЦНЗ</w:t>
      </w:r>
      <w:r w:rsidR="001649E1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6</w:t>
      </w:r>
      <w:r w:rsidR="0042382E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человек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. </w:t>
      </w:r>
    </w:p>
    <w:p w14:paraId="0F63F13C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14:paraId="082A331D" w14:textId="77777777" w:rsidR="00F3573B" w:rsidRPr="00F97350" w:rsidRDefault="00F3573B" w:rsidP="0042382E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Экономический потенциал</w:t>
      </w:r>
    </w:p>
    <w:p w14:paraId="55F79F60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14:paraId="17A9F66D" w14:textId="663467B0" w:rsidR="00F3573B" w:rsidRPr="00F97350" w:rsidRDefault="00F3573B" w:rsidP="0032312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В своем отчете приведу некоторые экономические показатели предприятий нашего поселения. На территории поселения работает одно сельхозпредприятие, медицинское обслуж</w:t>
      </w:r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>ивание населения осуществляют  2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ФАПа,  3 учреждений культуры, 1 филиал Корткеросской библиотечной системы, 1 школа-МОУ «СОШ с.Большелуг»,  1 детский сад МД</w:t>
      </w:r>
      <w:r w:rsidR="0061253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У «Детский сад д.Выльыб», 3</w:t>
      </w:r>
      <w:r w:rsidR="00AA3728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магазина ПО «Корткеросское» и 6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частных магазин</w:t>
      </w:r>
      <w:r w:rsidR="00612536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так же  предприятия малого и среднего бизнеса. Малый и средний бизнес на территории поселения представлен предприятиями деревообработки, торговли и выпечки хлебобулочных изделий ПО</w:t>
      </w:r>
      <w:r w:rsidR="0061253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Корткеросское-2».</w:t>
      </w:r>
    </w:p>
    <w:p w14:paraId="6E5F7130" w14:textId="242623B4" w:rsidR="00F3573B" w:rsidRPr="00F97350" w:rsidRDefault="00F3573B" w:rsidP="00323120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На территории сельского поселения «Большелуг» находятся одно сельхозпредприятия: СПК «ИСТОК». Главное направление деятельности сельхозпредприятия поселения–молочное животноводство, население же в основном специализируется на выращив</w:t>
      </w:r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ании 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мясо-молочной</w:t>
      </w:r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4332" w:rsidRPr="00F97350">
        <w:rPr>
          <w:rFonts w:ascii="Times New Roman" w:hAnsi="Times New Roman" w:cs="Times New Roman"/>
          <w:sz w:val="28"/>
          <w:szCs w:val="28"/>
          <w:lang w:eastAsia="ru-RU"/>
        </w:rPr>
        <w:t>продукции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. З</w:t>
      </w:r>
      <w:r w:rsidRPr="00F97350">
        <w:rPr>
          <w:rFonts w:ascii="Times New Roman" w:hAnsi="Times New Roman" w:cs="Times New Roman"/>
          <w:kern w:val="2"/>
          <w:sz w:val="28"/>
          <w:szCs w:val="28"/>
          <w:lang w:eastAsia="zh-CN"/>
        </w:rPr>
        <w:t>начительные средства  сельхозпредприятие вкладывает в улучшение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материально-технической базы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предприятия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. </w:t>
      </w:r>
      <w:r w:rsidR="006B51C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этом году сдали в эксплуатацию новую роботизированную ферму</w:t>
      </w:r>
      <w:r w:rsidR="00CA00C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(коровник)</w:t>
      </w:r>
      <w:r w:rsidR="006B51C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на 140 голов.</w:t>
      </w:r>
    </w:p>
    <w:p w14:paraId="5E86241D" w14:textId="77777777" w:rsidR="00AA3728" w:rsidRPr="00F97350" w:rsidRDefault="00AA3728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14:paraId="5B24591B" w14:textId="77777777" w:rsidR="00F3573B" w:rsidRPr="00F97350" w:rsidRDefault="00F3573B" w:rsidP="00084332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Торговое обслуживание</w:t>
      </w:r>
    </w:p>
    <w:p w14:paraId="1C7B4238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14:paraId="3FA816EA" w14:textId="77777777" w:rsidR="00F3573B" w:rsidRPr="00F97350" w:rsidRDefault="00F3573B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Основными задачами организации торговых процессов на территории поселения является создание условий для наиболее полного обеспечения населения товарами и услугами с соблюдением прав и интересов потребителей, формирование конкурсной среды на потребительском рынке, складывающейся на основе спроса и предложения. Потребительский рынок  сельского поселения динамично развивается. Его отличительной  чертой является стабильность и высокая степень товарного насыщения. Рынок товаров в поселении в основном формируется за счет ввоза продукции. В поселении работают 6 предприятий розничной торговли. </w:t>
      </w:r>
    </w:p>
    <w:p w14:paraId="2E83EE2B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54B553" w14:textId="77777777" w:rsidR="00F3573B" w:rsidRPr="00F97350" w:rsidRDefault="00F3573B" w:rsidP="00084332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Социальная сфера</w:t>
      </w:r>
    </w:p>
    <w:p w14:paraId="4ABCF27D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14:paraId="4DAF8E3C" w14:textId="56B0A813" w:rsidR="00F3573B" w:rsidRPr="00F97350" w:rsidRDefault="00F3573B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Медицинское обслуж</w:t>
      </w:r>
      <w:r w:rsidR="00CA00C5" w:rsidRPr="00F97350">
        <w:rPr>
          <w:rFonts w:ascii="Times New Roman" w:hAnsi="Times New Roman" w:cs="Times New Roman"/>
          <w:sz w:val="28"/>
          <w:szCs w:val="28"/>
          <w:lang w:eastAsia="ru-RU"/>
        </w:rPr>
        <w:t>ивание населения осуществляют  3 работника  2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ФАПов. В основном в данных учреждениях работают фельдшера, млад</w:t>
      </w:r>
      <w:r w:rsidR="00084332"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ий медицинский персонал, также раз в две недели ведет прием врач-терапевт ГБУЗ РК КЦРБ «Сторожевская РБ», приезжают и другие специалисты.    Работники ФАПов</w:t>
      </w:r>
      <w:r w:rsidR="000843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4332" w:rsidRPr="00F97350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0843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4332" w:rsidRPr="00F97350">
        <w:rPr>
          <w:rFonts w:ascii="Times New Roman" w:hAnsi="Times New Roman" w:cs="Times New Roman"/>
          <w:sz w:val="28"/>
          <w:szCs w:val="28"/>
          <w:lang w:eastAsia="ru-RU"/>
        </w:rPr>
        <w:t>календарю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прививок проводят работу по иммунизации населения против энцефалита, дифтерии, столбняка, гриппа, организуют работы по диспансеризации, проводят среди населения разъяснительные беседы по профилактике заболеваний и оздоровлении организма.  </w:t>
      </w:r>
      <w:r w:rsidR="00C942CB" w:rsidRPr="00F97350">
        <w:rPr>
          <w:rFonts w:ascii="Times New Roman" w:hAnsi="Times New Roman" w:cs="Times New Roman"/>
          <w:sz w:val="28"/>
          <w:szCs w:val="28"/>
          <w:lang w:eastAsia="ru-RU"/>
        </w:rPr>
        <w:t>На данный момент ведется строительство нового ФАПа с местом проживания для сотрудника.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14:paraId="6B636067" w14:textId="14D7CCCE" w:rsidR="00F3573B" w:rsidRPr="00F97350" w:rsidRDefault="00F3573B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МОУ «Средняя общеобразовательная школа» с.Большелуг является  муниципальным общеобразовательным учреждением, ориентированным на всестороннее формирование личности обучающегося с учетом его</w:t>
      </w:r>
      <w:r w:rsidR="000843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физического, психического развития, индивидуальных возможностей и способностей, развитие и совершенствование образовательного процесса, осуществление дополнительных мер социальной поддержки детей;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общей культуры личности обучающихся на основе усвоения обязательного минимума содержания образовательных программ, освоения Основных образовательных программ, их адаптация к жизни в обществе, создание основы для осознанного выбора  последующего образовательного маршрута, воспитание гражданственности, трудолюбия, уважения к правам и свободам человека, любви к окружающей природе, Родине, семье, формированию здорового образа жизни.  В виду низкой рождаемости сокращается число обучающихся.  В настоящее время в данном учреждении  обучается </w:t>
      </w:r>
      <w:r w:rsidR="00CA00C5" w:rsidRPr="00F97350">
        <w:rPr>
          <w:rFonts w:ascii="Times New Roman" w:hAnsi="Times New Roman" w:cs="Times New Roman"/>
          <w:sz w:val="28"/>
          <w:szCs w:val="28"/>
          <w:lang w:eastAsia="ru-RU"/>
        </w:rPr>
        <w:t>99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учащихся, наполняемость классов в среднем сос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>тавляет  10 человек. Работает 38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 в том числе 23 педагога.  МОУ «СОШ» с.Большелуг принимает активное участие в различных конкурсах и проектах, для детей организована работа кружков, проводятся интересные и познавательные мероприятия. В летний период  для детей младшего возраста организована работа лагеря с дневным пребыванием.  Учащиеся принимают активное участие в районных спортивных соревнованиях, конкурсах, ухаживают за школьном участком.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Рядом находится детская спортивная школа</w:t>
      </w:r>
      <w:r w:rsidR="002E7154" w:rsidRPr="00F97350">
        <w:rPr>
          <w:rFonts w:ascii="Times New Roman" w:hAnsi="Times New Roman" w:cs="Times New Roman"/>
          <w:sz w:val="28"/>
          <w:szCs w:val="28"/>
          <w:lang w:eastAsia="ru-RU"/>
        </w:rPr>
        <w:t>, работают 6 работников из них 2 тренера.</w:t>
      </w:r>
    </w:p>
    <w:p w14:paraId="5E7633BF" w14:textId="36E21316" w:rsidR="00F3573B" w:rsidRPr="00F97350" w:rsidRDefault="00F3573B" w:rsidP="00BC4AA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Так же на территории поселения 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>работает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1 детский сад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в с. Большелуг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С 1 сентября </w:t>
      </w:r>
      <w:r w:rsidR="009503FD">
        <w:rPr>
          <w:rFonts w:ascii="Times New Roman" w:hAnsi="Times New Roman" w:cs="Times New Roman"/>
          <w:sz w:val="28"/>
          <w:szCs w:val="28"/>
          <w:lang w:eastAsia="ru-RU"/>
        </w:rPr>
        <w:t xml:space="preserve">2020 года 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функционирует в новом кирпичном здании.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Данный детский сад посещает </w:t>
      </w:r>
      <w:r w:rsidR="00387CD3">
        <w:rPr>
          <w:rFonts w:ascii="Times New Roman" w:hAnsi="Times New Roman" w:cs="Times New Roman"/>
          <w:sz w:val="28"/>
          <w:szCs w:val="28"/>
          <w:lang w:eastAsia="ru-RU"/>
        </w:rPr>
        <w:t xml:space="preserve">37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>етей. Работает в данной сфере 15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 Работники детского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сад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 большим опытом работы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создают все условия для всестороннего развития своих воспитанников.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7AC089D" w14:textId="65005F74" w:rsidR="00F3573B" w:rsidRPr="00F97350" w:rsidRDefault="00F3573B" w:rsidP="009503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Культурное обслуживание населения осуществляется 3 учреждениями культуры, в которое входят </w:t>
      </w:r>
      <w:r w:rsidR="00AA6010">
        <w:rPr>
          <w:rFonts w:ascii="Times New Roman" w:hAnsi="Times New Roman" w:cs="Times New Roman"/>
          <w:sz w:val="28"/>
          <w:szCs w:val="28"/>
          <w:lang w:eastAsia="ru-RU"/>
        </w:rPr>
        <w:t>дом культуры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с.Большелуг, клуб-библиотека д.Выльыб, </w:t>
      </w:r>
      <w:r w:rsidR="006B33EA" w:rsidRPr="00F97350">
        <w:rPr>
          <w:rFonts w:ascii="Times New Roman" w:hAnsi="Times New Roman" w:cs="Times New Roman"/>
          <w:sz w:val="28"/>
          <w:szCs w:val="28"/>
          <w:lang w:eastAsia="ru-RU"/>
        </w:rPr>
        <w:t>клуб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д.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Зулэб. В данной сфере работает 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 Для повышения посещаемости учреждений культуры, изыскиваются новые формы работы, работают кружки, клубы по интересам, проводятся различные спортивно-развлекательные мероприятия, конкурсы. Одним из важнейших направлений является патриотическое восп</w:t>
      </w:r>
      <w:r w:rsidR="00CA00C5" w:rsidRPr="00F97350">
        <w:rPr>
          <w:rFonts w:ascii="Times New Roman" w:hAnsi="Times New Roman" w:cs="Times New Roman"/>
          <w:sz w:val="28"/>
          <w:szCs w:val="28"/>
          <w:lang w:eastAsia="ru-RU"/>
        </w:rPr>
        <w:t>итание детей и молодежи. В 2021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проведены праздничные мероприятия (митинги, концерты), посвященные Дню Победы в Великой Отечественной войне, прошли встречи с ветеранами, организованы праздничные чаепития, труженики тыла и дети войны приняли участие в уроках мужества,  для вдов, тружеников тыла, администрацией сельского поселения, совместно с руководителями предприятий, организаций и учреждений, советом ветеранов, социальным работником, были подготовлены поздравления и вручены небольшие подарки. Для людей пожилого возраста в октябре состоялись уже традиционные вечера отдыха с конкурсами, чаепитием и концертами.</w:t>
      </w:r>
    </w:p>
    <w:p w14:paraId="1DD37443" w14:textId="5FCC5D7F" w:rsidR="00F3573B" w:rsidRPr="00F97350" w:rsidRDefault="004428B4" w:rsidP="00AA601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Летом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года (каждый год) прошли праздничные мероприятия:</w:t>
      </w:r>
      <w:r w:rsidR="00AA60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>7 июля в деревне Ивановская «ИВАН лун», в селе Большелуг 21</w:t>
      </w:r>
      <w:r w:rsidR="00AA60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>июля «День села», в деревне Зулэб 9 августа «</w:t>
      </w:r>
      <w:r w:rsidR="0062054B" w:rsidRPr="00F97350">
        <w:rPr>
          <w:rFonts w:ascii="Times New Roman" w:hAnsi="Times New Roman" w:cs="Times New Roman"/>
          <w:sz w:val="28"/>
          <w:szCs w:val="28"/>
          <w:lang w:eastAsia="ru-RU"/>
        </w:rPr>
        <w:t>Пантелей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». На данных мероприятиях присутствовали не только жители поселения, но и </w:t>
      </w:r>
      <w:r w:rsidR="00AA6010" w:rsidRPr="00F97350">
        <w:rPr>
          <w:rFonts w:ascii="Times New Roman" w:hAnsi="Times New Roman" w:cs="Times New Roman"/>
          <w:sz w:val="28"/>
          <w:szCs w:val="28"/>
          <w:lang w:eastAsia="ru-RU"/>
        </w:rPr>
        <w:t>те, кто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уже давно уехали.  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</w:p>
    <w:p w14:paraId="541FE051" w14:textId="095D1444" w:rsidR="00F3573B" w:rsidRPr="00F97350" w:rsidRDefault="00F3573B" w:rsidP="00AA601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К сожалению,  не все хорошо обстоит с материальной базой в сфере культуры. Недостаток денежных средств не позволяет осуществлять основную деятельность и  содержание учреждений культуры  на должном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уровне: здания обветшали и требуют капитального ремонта. 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В 2021</w:t>
      </w:r>
      <w:r w:rsidR="00F677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оду по «Народному бюджету» 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отрем</w:t>
      </w:r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онтирована крыша клуба д. Зулэб и в 2022 году планируется ремонт крыши клуба д.Выл</w:t>
      </w:r>
      <w:r w:rsidR="00F67782">
        <w:rPr>
          <w:rFonts w:ascii="Times New Roman" w:hAnsi="Times New Roman" w:cs="Times New Roman"/>
          <w:sz w:val="28"/>
          <w:szCs w:val="28"/>
          <w:lang w:eastAsia="ru-RU"/>
        </w:rPr>
        <w:t>ьы</w:t>
      </w:r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б.</w:t>
      </w:r>
    </w:p>
    <w:p w14:paraId="65ED632F" w14:textId="7F46BCAF" w:rsidR="00F3573B" w:rsidRPr="00F97350" w:rsidRDefault="00F3573B" w:rsidP="00F67782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На территории поселения работает 1 филиал Корткеросской библиотечной системы.  В данной сфере занято 2 человека. Осуществление полномочий по организации библиотечного обслуживания населения, комплектованию и обеспечению сохранности библиотечных фондов библиотеки  поселения передано Администрации района. В настоящее время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информационно-библиографическая работа в основном строится  на формировании умений, связанных с поиском информации, работе с новыми компьютерными  технологиями, а также на освоении навыков анализа  полученной информации.  На базе библиотек проводится много интересных и познавательных мероприятий, как для детей, так и для людей старшего поколения. </w:t>
      </w:r>
    </w:p>
    <w:p w14:paraId="5F02E128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14:paraId="0C84A8A1" w14:textId="77777777" w:rsidR="00F3573B" w:rsidRPr="00F97350" w:rsidRDefault="00F3573B" w:rsidP="00F67782">
      <w:pPr>
        <w:pStyle w:val="a3"/>
        <w:jc w:val="center"/>
        <w:rPr>
          <w:rFonts w:ascii="Times New Roman" w:hAnsi="Times New Roman" w:cs="Times New Roman"/>
          <w:b/>
          <w:i/>
          <w:color w:val="040901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Социальная защита,</w:t>
      </w:r>
      <w:r w:rsidR="004428B4"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 xml:space="preserve"> работа общественных организаций</w:t>
      </w:r>
    </w:p>
    <w:p w14:paraId="5845EDF2" w14:textId="57C17C56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14:paraId="0DC6455E" w14:textId="1D13CA31" w:rsidR="00F3573B" w:rsidRPr="00F97350" w:rsidRDefault="00F3573B" w:rsidP="00F67782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Социальная защита населения является одним из приоритетных направлений. Жителей, которые нуждаются в социальном обеспечении и защите на территории поселения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обращались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398</w:t>
      </w:r>
      <w:r w:rsidR="0062054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человек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том числе, тружеников тыла – 6 чел., детей войны-32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чел.</w:t>
      </w:r>
      <w:r w:rsidR="0062054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,</w:t>
      </w:r>
      <w:r w:rsidR="0086614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неработающих инвалидов-75</w:t>
      </w:r>
      <w:r w:rsidR="0062054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На территории сельского поселения «Большелуг» работает 1 ветеранская организация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(председатель Попова Ю.М.). Люди старшего поколения принимают активное участие во всех мероприятиях, проводимых как  в поселении, так и в районе.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Были проведены ветеранами беседы по классам в МОУ СОШ «Большелуг». Поздравления юбиляров через газету «Звезда». Спортивные мероприятия с инструктором по спорту М.И.Симпелевым.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Масленица д.Выльыб,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д. Зул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э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б. Спортивно творческий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фестиваль в селе Сторожевск, заняли 1 место. </w:t>
      </w:r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Обход тружеников тыла и детей ВОВ до 9 мая с подарками. Открытие памятника участникам ВОВ возле администрации СП «Большелуг».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Уборка на кладбище «Чужих могил не бывает». Обход могил участников ВОВ по списку. День Памяти и скорби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22 июня, </w:t>
      </w:r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возложение цветов к обелиску.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Поход на природу. 1 октября День пожилых людей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(Поздравления</w:t>
      </w:r>
      <w:r w:rsidR="0056216C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детей войны, и тружеников тыла). Оформление фотоальбома совета ветеранов.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43703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Из-за пандемии многие мероприятия не были проведены.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Члены Советов ветеранов оказывают большую помощь администрации сельского поселения «Большелуг» в подготовке и проведении различных мероприятий, акций.     </w:t>
      </w:r>
    </w:p>
    <w:p w14:paraId="0A5FE292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14:paraId="1B83B017" w14:textId="77777777" w:rsidR="00F3573B" w:rsidRPr="00F97350" w:rsidRDefault="00F3573B" w:rsidP="0056216C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Местный бюджет</w:t>
      </w:r>
    </w:p>
    <w:p w14:paraId="26072CE9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14:paraId="7C52B637" w14:textId="65634D90" w:rsidR="00F3573B" w:rsidRPr="00F97350" w:rsidRDefault="00F3573B" w:rsidP="0018049C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Бюджет сельского поселения</w:t>
      </w:r>
      <w:r w:rsidR="00F039D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«Большелуг</w:t>
      </w:r>
      <w:r w:rsidR="00466546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» за 2021</w:t>
      </w:r>
      <w:r w:rsidR="000A45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 в части дохода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исполнен в сумме</w:t>
      </w:r>
      <w:r w:rsidR="000A45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439D6"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92298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="00D439D6"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594</w:t>
      </w:r>
      <w:r w:rsidR="002922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39D6"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758</w:t>
      </w:r>
      <w:r w:rsidR="00C6640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93C2E" w:rsidRPr="00F97350">
        <w:rPr>
          <w:rFonts w:ascii="Times New Roman" w:hAnsi="Times New Roman" w:cs="Times New Roman"/>
          <w:sz w:val="28"/>
          <w:szCs w:val="28"/>
          <w:lang w:eastAsia="ru-RU"/>
        </w:rPr>
        <w:t>тыс.руб.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39D6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плюс по «Народному бюджет»</w:t>
      </w:r>
      <w:r w:rsidR="002922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39D6" w:rsidRPr="00F97350">
        <w:rPr>
          <w:rFonts w:ascii="Times New Roman" w:hAnsi="Times New Roman" w:cs="Times New Roman"/>
          <w:sz w:val="28"/>
          <w:szCs w:val="28"/>
          <w:lang w:eastAsia="ru-RU"/>
        </w:rPr>
        <w:t>2 227 400.00</w:t>
      </w:r>
    </w:p>
    <w:p w14:paraId="0C255871" w14:textId="10965F0F" w:rsidR="00F3573B" w:rsidRPr="00F97350" w:rsidRDefault="00F3573B" w:rsidP="003F0BD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Крупными налогоплательщиками на территории поселения являются: СПК «Исток», МОУ «Средняя общеобр</w:t>
      </w:r>
      <w:r w:rsidR="0062054B" w:rsidRPr="00F97350">
        <w:rPr>
          <w:rFonts w:ascii="Times New Roman" w:hAnsi="Times New Roman" w:cs="Times New Roman"/>
          <w:sz w:val="28"/>
          <w:szCs w:val="28"/>
          <w:lang w:eastAsia="ru-RU"/>
        </w:rPr>
        <w:t>азовательная школа, магазины ПО «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Корткеросское</w:t>
      </w:r>
      <w:r w:rsidR="0062054B" w:rsidRPr="00F9735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МД</w:t>
      </w:r>
      <w:r w:rsidR="0029229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У «Д/сад» д.Выльыб, м/у ООО «Трударенда».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На полноту поступления платежей в бюджет  влияет  совместная работа  с  ФНС в Республике Коми.</w:t>
      </w:r>
    </w:p>
    <w:p w14:paraId="0FBE8F4A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- Налог на доходы физических лиц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. В бюджет поселения поступило  </w:t>
      </w:r>
      <w:r w:rsidR="00DD4D26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116 000,00 руб. </w:t>
      </w:r>
    </w:p>
    <w:p w14:paraId="1C8BD21E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>Земельный  налог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в  бюджет  поселения  поступает  как  от  физических, так и от юридических  лиц. По данному налогу пер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воначально было запланировано 67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,0 тыс. рублей, а поступило  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62,00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т. е. </w:t>
      </w:r>
      <w:r w:rsidR="008F2212" w:rsidRPr="00F97350">
        <w:rPr>
          <w:rFonts w:ascii="Times New Roman" w:hAnsi="Times New Roman" w:cs="Times New Roman"/>
          <w:sz w:val="28"/>
          <w:szCs w:val="28"/>
          <w:lang w:eastAsia="ru-RU"/>
        </w:rPr>
        <w:t>92,7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%.    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14:paraId="3B088045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       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Налог  на  имущество  физических  лиц.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года данного налога поступило  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28,0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тыс. рубл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ей.</w:t>
      </w:r>
    </w:p>
    <w:p w14:paraId="502DB9D2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>Государственная  пошлина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. Первоначально  в  бюджете  поселения  было  принято 15,0 тыс. рубл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ей,  поступило в течение года  6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0 тыс. рублей.  </w:t>
      </w:r>
    </w:p>
    <w:p w14:paraId="053E9691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>Единый сельскохозяйственный налог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при плане 3</w:t>
      </w:r>
      <w:r w:rsidR="008F2212" w:rsidRPr="00F97350">
        <w:rPr>
          <w:rFonts w:ascii="Times New Roman" w:hAnsi="Times New Roman" w:cs="Times New Roman"/>
          <w:sz w:val="28"/>
          <w:szCs w:val="28"/>
          <w:lang w:eastAsia="ru-RU"/>
        </w:rPr>
        <w:t>,0 тыс.руб.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4D22F405" w14:textId="77777777" w:rsidR="00F3573B" w:rsidRPr="00F97350" w:rsidRDefault="00F3573B" w:rsidP="00F3573B">
      <w:pPr>
        <w:pStyle w:val="a3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</w:p>
    <w:p w14:paraId="50F83843" w14:textId="62C5D186" w:rsidR="00F3573B" w:rsidRPr="00F97350" w:rsidRDefault="00F3573B" w:rsidP="003F0BDD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бюджете поселения по разделу «Благоустройство» запланированы расходы по у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личному освещению, озеленению</w:t>
      </w:r>
      <w:r w:rsidR="00B7442E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. 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За 2021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 эти расходы составили 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1330 800</w:t>
      </w:r>
      <w:r w:rsidR="006B33EA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рублей.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6B33EA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На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уличное освещение 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180,0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тыс. рублей, 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на покупку светодиодных 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светиль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ников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75,8 тыс.руб., 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на обслуживание светильников и регуляторов освешения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-70 тыс.руб.</w:t>
      </w:r>
      <w:r w:rsidR="00B7442E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, д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ля скашивания борщевика, травы, придорожных кустов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7B1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было израсходовано 24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,3 тыс.руб.</w:t>
      </w:r>
    </w:p>
    <w:p w14:paraId="5D933103" w14:textId="631FF6EF" w:rsidR="009311B9" w:rsidRPr="00F97350" w:rsidRDefault="006D7B15" w:rsidP="009311B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На дорожное хозяйство в 2021 году было израсходовано 30</w:t>
      </w:r>
      <w:r w:rsidR="009311B9" w:rsidRPr="00F973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 тыс.</w:t>
      </w:r>
      <w:r w:rsidR="009311B9" w:rsidRPr="00F973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рублей. Данные  средства освоены для</w:t>
      </w:r>
      <w:r w:rsidR="009311B9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содержание дорог в зимний период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311B9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14:paraId="72CC35A6" w14:textId="26C983EA" w:rsidR="00F3573B" w:rsidRPr="00F97350" w:rsidRDefault="00025F14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2019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году в населенных пунктах установлены площадки,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с деревянными ящиками , 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обустройство которых будет продолжено в 20</w:t>
      </w:r>
      <w:r w:rsidR="006D7B1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2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2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году.</w:t>
      </w:r>
    </w:p>
    <w:p w14:paraId="1F332149" w14:textId="6B6C0176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целях  выполнения полномочий по обеспечению первичных мер пожарной безопасности  в сельском поселении проводятся работы по содержанию пожарных водоемов, подъездов к ним, расчистка снега в зимний период.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На балансе поселения числится 24 пож. водоема и один пирс 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</w:p>
    <w:p w14:paraId="0790AA4A" w14:textId="56DE3E8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 наступлением пожароопасного периода в целях предотвращений возгораний на информационных стендах размещается информация по мерам пожарной безопасности, так же информация размещается и на официальном сайте администрации</w:t>
      </w:r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Для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этих целей было израсходовано 48</w:t>
      </w:r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8,7 тыс.руб.</w:t>
      </w:r>
    </w:p>
    <w:p w14:paraId="4C93D5CA" w14:textId="5398282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Pr="00F97350">
        <w:rPr>
          <w:rFonts w:ascii="Times New Roman" w:eastAsia="Arial Unicode MS" w:hAnsi="Times New Roman" w:cs="Times New Roman"/>
          <w:sz w:val="28"/>
          <w:szCs w:val="28"/>
          <w:lang w:eastAsia="ru-RU"/>
        </w:rPr>
        <w:t>илищное строительство на территории поселения  в основном осуществляется за счет частного застройщика в виде строительства индивидуального жилья</w:t>
      </w:r>
      <w:r w:rsidR="00AD18AC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  на </w:t>
      </w:r>
      <w:r w:rsidR="008438D7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AD18AC" w:rsidRPr="00F97350">
        <w:rPr>
          <w:rFonts w:ascii="Times New Roman" w:hAnsi="Times New Roman" w:cs="Times New Roman"/>
          <w:sz w:val="28"/>
          <w:szCs w:val="28"/>
          <w:lang w:eastAsia="ru-RU"/>
        </w:rPr>
        <w:t>1 год введено 5 индивидуальных</w:t>
      </w:r>
      <w:r w:rsidR="0066046D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домов в эксплуатацию.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Основная часть жилого фонда является неблагоустроенной. Отопление печное, централизовано не отапливается ни один дом. Услуги по теплоснабжению осуществляет </w:t>
      </w:r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КТК.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Электроснабжение населения осуществляет </w:t>
      </w:r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Корткеросская РЭС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филиал «</w:t>
      </w:r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Южные электрические сети» ПАО «МРСК Северо-Запада» «Комиэнерго»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Поставкой газа в баллонах для населения занимается «</w:t>
      </w:r>
      <w:r w:rsidR="009D6398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Сыктывкарский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газовый участок».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442E" w:rsidRPr="00F97350">
        <w:rPr>
          <w:rFonts w:ascii="Times New Roman" w:hAnsi="Times New Roman" w:cs="Times New Roman"/>
          <w:sz w:val="28"/>
          <w:szCs w:val="28"/>
          <w:lang w:eastAsia="ru-RU"/>
        </w:rPr>
        <w:t>Дороги местного значения обслуживается ООО «Трударенда»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Услуги связи населению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оказывают 1 отделения почтовой связи. ОПС предоставляет населению следующие услуги: </w:t>
      </w:r>
    </w:p>
    <w:p w14:paraId="5E7D7BB9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прием, обработка, пересылка писем, посылок, бандеролей;</w:t>
      </w:r>
    </w:p>
    <w:p w14:paraId="0F006424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- прием  денежных переводов как простых, так и ускоренных (электронных), телеграмм</w:t>
      </w:r>
      <w:r w:rsidR="00DA48D0" w:rsidRPr="00F9735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D0E7D31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- продажа газет, журналов, книг; </w:t>
      </w:r>
    </w:p>
    <w:p w14:paraId="4FE5788C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- прием платы за телефон, за электроэнергию, налогов; </w:t>
      </w:r>
    </w:p>
    <w:p w14:paraId="314E7218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прием подписки на газеты и журналы;  </w:t>
      </w:r>
    </w:p>
    <w:p w14:paraId="297BD764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Работники почты вовремя доставляют населению газеты и журналы, пенсии и социальные выплаты, детские пособия, принимают плату за электроэнергию и телефон, на дому выписывают газеты и журналы.</w:t>
      </w:r>
    </w:p>
    <w:p w14:paraId="0F02D48C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A0C1B1" w14:textId="77777777" w:rsidR="00F3573B" w:rsidRPr="00F97350" w:rsidRDefault="00F3573B" w:rsidP="003F0BD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Работа с обращениями граждан</w:t>
      </w:r>
    </w:p>
    <w:p w14:paraId="0433A468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14:paraId="4C36DC0F" w14:textId="77777777" w:rsidR="00F3573B" w:rsidRPr="00F97350" w:rsidRDefault="00DA48D0" w:rsidP="00C9098D">
      <w:pPr>
        <w:pStyle w:val="a3"/>
        <w:ind w:firstLine="567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В 2021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году в администрации поселения зарегистрировано </w:t>
      </w:r>
      <w:r w:rsidR="00695CBC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исходящей документации 842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обращений по различным вопросам:</w:t>
      </w:r>
    </w:p>
    <w:p w14:paraId="6FA500B7" w14:textId="77777777" w:rsidR="00F3573B" w:rsidRPr="00F97350" w:rsidRDefault="00F3573B" w:rsidP="00F3573B">
      <w:pPr>
        <w:pStyle w:val="a3"/>
        <w:jc w:val="both"/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-  граждане обращались в администрацию поселения по поводу: выдачи справок – </w:t>
      </w:r>
      <w:r w:rsidR="00695CBC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776 </w:t>
      </w: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;</w:t>
      </w:r>
    </w:p>
    <w:p w14:paraId="28196172" w14:textId="77777777" w:rsidR="00F3573B" w:rsidRPr="00F97350" w:rsidRDefault="00695CBC" w:rsidP="00F3573B">
      <w:pPr>
        <w:pStyle w:val="a3"/>
        <w:jc w:val="both"/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-  обращений граждан по прочим 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вопросам</w:t>
      </w: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– </w:t>
      </w: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7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.</w:t>
      </w:r>
    </w:p>
    <w:p w14:paraId="70BC1AB8" w14:textId="2F4668A9" w:rsidR="00F3573B" w:rsidRPr="00F97350" w:rsidRDefault="00695CBC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обращений граждан по устным вопросам 4</w:t>
      </w:r>
      <w:r w:rsidR="00C909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человека в день.</w:t>
      </w:r>
    </w:p>
    <w:p w14:paraId="43617E7E" w14:textId="1539FC69" w:rsidR="00F3573B" w:rsidRPr="00C9098D" w:rsidRDefault="00F3573B" w:rsidP="00C9098D">
      <w:pPr>
        <w:pStyle w:val="a3"/>
        <w:ind w:firstLine="567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Для более быстрого получения нужной информации и обращений граждан в администрации поселения создан официальный сайт сельского поселения </w:t>
      </w:r>
      <w:r w:rsidR="009D6398"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«Большелуг» </w:t>
      </w:r>
      <w:r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>в информационной телекоммуникационной сети «Интернет»</w:t>
      </w:r>
      <w:r w:rsidR="009D6398"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>.</w:t>
      </w:r>
      <w:r w:rsidR="00C9098D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Следует поблагодарить и отметить всех специалистов администрации за ответственное отношение к работе.  Коллектив  администрации  опытный,  что позволяет быть компетентным в сфере своей деятельности и максимально помочь гражданам в решении возникающих проблем. При необходимости специалисты консультируются </w:t>
      </w:r>
      <w:r w:rsidRPr="00F97350">
        <w:rPr>
          <w:rFonts w:ascii="Times New Roman" w:hAnsi="Times New Roman" w:cs="Times New Roman"/>
          <w:kern w:val="2"/>
          <w:sz w:val="28"/>
          <w:szCs w:val="28"/>
          <w:lang w:eastAsia="zh-CN"/>
        </w:rPr>
        <w:t>в вышестоящих</w:t>
      </w:r>
      <w:r w:rsidR="009D6398" w:rsidRPr="00F9735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инстанциях или у более опытных коллег.  Специалисты  добросовестно относятся к своим служебным обязанностям, в установленные сроки выполняют поставленные   задачи.</w:t>
      </w:r>
    </w:p>
    <w:p w14:paraId="0E3E9180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14:paraId="11609A4B" w14:textId="77777777" w:rsidR="00F3573B" w:rsidRPr="00F97350" w:rsidRDefault="00F3573B" w:rsidP="00906BE3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Информационная, правовая работа</w:t>
      </w:r>
    </w:p>
    <w:p w14:paraId="420BEAF7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14:paraId="1ED4A51A" w14:textId="10D95DEA" w:rsidR="00F3573B" w:rsidRPr="00F97350" w:rsidRDefault="0073096C" w:rsidP="004B62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2021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году количество разработанных нормативно-правовых актов на уровне поселения  (обеспечение жизнедеяте</w:t>
      </w:r>
      <w:r w:rsidR="009D6398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льности поселения)</w:t>
      </w:r>
      <w:r w:rsidR="00052C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составило: 43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постановлений, 62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распоряжен</w:t>
      </w:r>
      <w:r w:rsidR="00B7595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</w:t>
      </w:r>
      <w:r w:rsidR="00052C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й по основанной деятельности, 38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решений </w:t>
      </w:r>
      <w:r w:rsidR="009D6398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Совета поселения.   Проведено 10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заседаний представительного органа – Совета поселения. 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Все нормативно-правовые акты, объявления о проведении публичных слушаний и другие важные сообщения </w:t>
      </w:r>
      <w:r w:rsidR="009D6398" w:rsidRPr="00F97350">
        <w:rPr>
          <w:rFonts w:ascii="Times New Roman" w:hAnsi="Times New Roman" w:cs="Times New Roman"/>
          <w:sz w:val="28"/>
          <w:szCs w:val="28"/>
          <w:lang w:eastAsia="zh-CN"/>
        </w:rPr>
        <w:t>обнародуются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и размещаются на официальном сайте администрации сельского поселения</w:t>
      </w:r>
      <w:r w:rsidR="009D6398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«Большелуг»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«Интернет».</w:t>
      </w:r>
    </w:p>
    <w:p w14:paraId="5ECEA784" w14:textId="28A86DF2" w:rsidR="00F3573B" w:rsidRPr="00F97350" w:rsidRDefault="00052C20" w:rsidP="004B62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zh-CN"/>
        </w:rPr>
        <w:t>В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году в процессе работы прошли встречи с населением, обозначены наиболее значимые для жителей вопросы, оценены достигнутые результаты, выявлены существующие проблемы.</w:t>
      </w:r>
    </w:p>
    <w:p w14:paraId="6B8B75FB" w14:textId="77777777" w:rsidR="00F3573B" w:rsidRPr="00F97350" w:rsidRDefault="00F3573B" w:rsidP="007B4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Перспектива развития поселения</w:t>
      </w:r>
    </w:p>
    <w:p w14:paraId="603A0D4D" w14:textId="77777777" w:rsidR="00F3573B" w:rsidRPr="00F97350" w:rsidRDefault="00F3573B" w:rsidP="00F35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2E1D2B33" w14:textId="77777777" w:rsidR="00F3573B" w:rsidRPr="00F97350" w:rsidRDefault="00052C20" w:rsidP="00F357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на  2022 и  плановый  период  2023 и  2024</w:t>
      </w:r>
      <w:r w:rsidR="00F3573B" w:rsidRPr="00F9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годов:</w:t>
      </w:r>
    </w:p>
    <w:p w14:paraId="300F1068" w14:textId="77777777"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сохранение  сети дорог на территории поселения,  организация  работы                   по улучшению качества дорог;</w:t>
      </w:r>
    </w:p>
    <w:p w14:paraId="4CF52731" w14:textId="77777777" w:rsidR="00F3573B" w:rsidRPr="00F97350" w:rsidRDefault="00F3573B" w:rsidP="00F3573B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97350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>создание  условий для социального, культурного, физического, нравственного развития молодежи;</w:t>
      </w:r>
    </w:p>
    <w:p w14:paraId="73ED7297" w14:textId="77777777" w:rsidR="00F3573B" w:rsidRPr="00F97350" w:rsidRDefault="00F3573B" w:rsidP="00F3573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-  принять участие в республиканском проекте «Народный бюджет» с целью получения финансовых средств для решения дополнительных вопросов жизнедеятельности и благоустройства территории поселения; </w:t>
      </w:r>
    </w:p>
    <w:p w14:paraId="77520B5B" w14:textId="77777777"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работ по благоустройству населенных пунктов поселения;</w:t>
      </w:r>
    </w:p>
    <w:p w14:paraId="218A8FAE" w14:textId="77777777"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привлечением и увеличением собственных доходов в бюджет поселения;</w:t>
      </w:r>
    </w:p>
    <w:p w14:paraId="5BB6D628" w14:textId="77777777"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вопросы энергосбережения.</w:t>
      </w:r>
    </w:p>
    <w:p w14:paraId="1042B578" w14:textId="77777777" w:rsidR="00F3573B" w:rsidRPr="00F97350" w:rsidRDefault="008C4A86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медицинского обслуживания.</w:t>
      </w:r>
    </w:p>
    <w:p w14:paraId="6A387683" w14:textId="77777777" w:rsidR="00F3573B" w:rsidRPr="00F97350" w:rsidRDefault="00F3573B" w:rsidP="00F3573B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хочу выразить благодар</w:t>
      </w:r>
      <w:r w:rsidR="00052C20"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 </w:t>
      </w: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депутатам, всем жителям нашего поселения, нашим избирателям, администрации поселения, руководителям предприятий, организаций и учреждений, расположенных на территории  сельского поселения</w:t>
      </w:r>
      <w:r w:rsidR="005C3440"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«Большелуг»</w:t>
      </w: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всем, кто принимает участие в решении поставленных задач.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   Надеюсь на дальнейшее взаимопонимание с Вами при решении проблем жизнедеятельности нашего поселения.   Каждый день ставит перед нами новые задачи. В последнее время в этой работе все больше и больше участвуют жители сельского поселения, активно откликаясь на проблемы, открыто и неравнодушно высказывая свое мнение. Мы должны и готовы вместе искать решения, которые влияют на развитие нашего поселения. Общественная активность жителей, неподдельный интерес каждого к тому, что происходит в поселении, будет залогом верных и обдуманных решений.  Основной задачей администрации сельского поселения</w:t>
      </w:r>
      <w:r w:rsidR="005C344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«Большелуг»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было и остается создание благоприятных условий жизнеобеспечения и повышения уровня жизни населения,  развитие и улучшение дорожной сети, реконструкция и замена оборудования объектов коммунальной инфраструктуры, повышение благоустройства населённых пунктов, создание условий для развития культуры, спорта на территории поселения.  </w:t>
      </w:r>
    </w:p>
    <w:p w14:paraId="13276918" w14:textId="77777777"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69F7679A" w14:textId="77777777" w:rsidR="00EE3B7D" w:rsidRPr="00F97350" w:rsidRDefault="00C438C3">
      <w:pPr>
        <w:rPr>
          <w:rFonts w:ascii="Times New Roman" w:hAnsi="Times New Roman" w:cs="Times New Roman"/>
        </w:rPr>
      </w:pPr>
    </w:p>
    <w:sectPr w:rsidR="00EE3B7D" w:rsidRPr="00F97350" w:rsidSect="00902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057FB"/>
    <w:multiLevelType w:val="hybridMultilevel"/>
    <w:tmpl w:val="A9023956"/>
    <w:lvl w:ilvl="0" w:tplc="63A426D8">
      <w:start w:val="1"/>
      <w:numFmt w:val="decimal"/>
      <w:lvlText w:val="%1."/>
      <w:lvlJc w:val="left"/>
      <w:pPr>
        <w:ind w:left="11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141EE9"/>
    <w:multiLevelType w:val="hybridMultilevel"/>
    <w:tmpl w:val="EE746FD8"/>
    <w:lvl w:ilvl="0" w:tplc="81202E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3B"/>
    <w:rsid w:val="00025F14"/>
    <w:rsid w:val="00052C20"/>
    <w:rsid w:val="00084332"/>
    <w:rsid w:val="000A4520"/>
    <w:rsid w:val="001562F8"/>
    <w:rsid w:val="001569C8"/>
    <w:rsid w:val="001649E1"/>
    <w:rsid w:val="0018049C"/>
    <w:rsid w:val="001C5171"/>
    <w:rsid w:val="001E3898"/>
    <w:rsid w:val="00292298"/>
    <w:rsid w:val="002D01A0"/>
    <w:rsid w:val="002D2292"/>
    <w:rsid w:val="002E39BA"/>
    <w:rsid w:val="002E7154"/>
    <w:rsid w:val="00323120"/>
    <w:rsid w:val="00362A45"/>
    <w:rsid w:val="00387CD3"/>
    <w:rsid w:val="003D4EDE"/>
    <w:rsid w:val="003F0BDD"/>
    <w:rsid w:val="00420465"/>
    <w:rsid w:val="0042382E"/>
    <w:rsid w:val="0043068B"/>
    <w:rsid w:val="00437037"/>
    <w:rsid w:val="004428B4"/>
    <w:rsid w:val="00460E82"/>
    <w:rsid w:val="00466546"/>
    <w:rsid w:val="004905BE"/>
    <w:rsid w:val="004B6202"/>
    <w:rsid w:val="005054B5"/>
    <w:rsid w:val="0051622F"/>
    <w:rsid w:val="0056216C"/>
    <w:rsid w:val="0058263A"/>
    <w:rsid w:val="005C3440"/>
    <w:rsid w:val="00612536"/>
    <w:rsid w:val="0062054B"/>
    <w:rsid w:val="0062073B"/>
    <w:rsid w:val="006268FA"/>
    <w:rsid w:val="0066046D"/>
    <w:rsid w:val="00695CBC"/>
    <w:rsid w:val="006B2D98"/>
    <w:rsid w:val="006B33EA"/>
    <w:rsid w:val="006B51C7"/>
    <w:rsid w:val="006D3A89"/>
    <w:rsid w:val="006D7B15"/>
    <w:rsid w:val="006E747F"/>
    <w:rsid w:val="0073096C"/>
    <w:rsid w:val="00742D6D"/>
    <w:rsid w:val="00770B3A"/>
    <w:rsid w:val="0078294D"/>
    <w:rsid w:val="007829BC"/>
    <w:rsid w:val="007B369B"/>
    <w:rsid w:val="007B4A67"/>
    <w:rsid w:val="007D6B76"/>
    <w:rsid w:val="007E42F1"/>
    <w:rsid w:val="007E4F42"/>
    <w:rsid w:val="008438D7"/>
    <w:rsid w:val="00850F34"/>
    <w:rsid w:val="0086614C"/>
    <w:rsid w:val="0088350D"/>
    <w:rsid w:val="008848D2"/>
    <w:rsid w:val="008A27F0"/>
    <w:rsid w:val="008B12C8"/>
    <w:rsid w:val="008B7EC7"/>
    <w:rsid w:val="008C4A86"/>
    <w:rsid w:val="008F2212"/>
    <w:rsid w:val="00902C84"/>
    <w:rsid w:val="00906BE3"/>
    <w:rsid w:val="009156FE"/>
    <w:rsid w:val="00921541"/>
    <w:rsid w:val="009262D6"/>
    <w:rsid w:val="009311B9"/>
    <w:rsid w:val="00946BCE"/>
    <w:rsid w:val="009503FD"/>
    <w:rsid w:val="0095237A"/>
    <w:rsid w:val="009B6D67"/>
    <w:rsid w:val="009D56C7"/>
    <w:rsid w:val="009D5ACD"/>
    <w:rsid w:val="009D6398"/>
    <w:rsid w:val="00A21EA3"/>
    <w:rsid w:val="00A4555E"/>
    <w:rsid w:val="00A65437"/>
    <w:rsid w:val="00A90D34"/>
    <w:rsid w:val="00A9178C"/>
    <w:rsid w:val="00A93C2E"/>
    <w:rsid w:val="00AA3728"/>
    <w:rsid w:val="00AA3982"/>
    <w:rsid w:val="00AA6010"/>
    <w:rsid w:val="00AD18AC"/>
    <w:rsid w:val="00AD609D"/>
    <w:rsid w:val="00B11E47"/>
    <w:rsid w:val="00B333EC"/>
    <w:rsid w:val="00B639E4"/>
    <w:rsid w:val="00B7442E"/>
    <w:rsid w:val="00B75959"/>
    <w:rsid w:val="00BC4AA3"/>
    <w:rsid w:val="00BF6B18"/>
    <w:rsid w:val="00C05823"/>
    <w:rsid w:val="00C438C3"/>
    <w:rsid w:val="00C43C89"/>
    <w:rsid w:val="00C50596"/>
    <w:rsid w:val="00C6640B"/>
    <w:rsid w:val="00C72990"/>
    <w:rsid w:val="00C9098D"/>
    <w:rsid w:val="00C942CB"/>
    <w:rsid w:val="00CA00C5"/>
    <w:rsid w:val="00CE4B6C"/>
    <w:rsid w:val="00CF4DD8"/>
    <w:rsid w:val="00CF74AC"/>
    <w:rsid w:val="00D439D6"/>
    <w:rsid w:val="00D511C4"/>
    <w:rsid w:val="00DA2012"/>
    <w:rsid w:val="00DA48D0"/>
    <w:rsid w:val="00DC180E"/>
    <w:rsid w:val="00DD4D26"/>
    <w:rsid w:val="00DD52F9"/>
    <w:rsid w:val="00DF10AA"/>
    <w:rsid w:val="00E10751"/>
    <w:rsid w:val="00E146DA"/>
    <w:rsid w:val="00F039D7"/>
    <w:rsid w:val="00F3573B"/>
    <w:rsid w:val="00F608C7"/>
    <w:rsid w:val="00F67782"/>
    <w:rsid w:val="00F92E52"/>
    <w:rsid w:val="00F97350"/>
    <w:rsid w:val="00FC6248"/>
    <w:rsid w:val="00FD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67A0"/>
  <w15:docId w15:val="{2174CDCD-28D8-410B-911B-9ECF3BF3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73B"/>
  </w:style>
  <w:style w:type="paragraph" w:styleId="4">
    <w:name w:val="heading 4"/>
    <w:basedOn w:val="a"/>
    <w:next w:val="a"/>
    <w:link w:val="40"/>
    <w:unhideWhenUsed/>
    <w:qFormat/>
    <w:rsid w:val="006268F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73B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6268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FC6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4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ADE6D-EF0A-4521-90D4-2011848FA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9</Pages>
  <Words>3030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37</cp:revision>
  <cp:lastPrinted>2020-02-11T08:55:00Z</cp:lastPrinted>
  <dcterms:created xsi:type="dcterms:W3CDTF">2022-01-18T12:32:00Z</dcterms:created>
  <dcterms:modified xsi:type="dcterms:W3CDTF">2022-02-21T07:05:00Z</dcterms:modified>
</cp:coreProperties>
</file>