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Layout w:type="fixed"/>
        <w:tblLook w:val="04A0" w:firstRow="1" w:lastRow="0" w:firstColumn="1" w:lastColumn="0" w:noHBand="0" w:noVBand="1"/>
      </w:tblPr>
      <w:tblGrid>
        <w:gridCol w:w="3510"/>
        <w:gridCol w:w="938"/>
        <w:gridCol w:w="1312"/>
        <w:gridCol w:w="3420"/>
      </w:tblGrid>
      <w:tr w:rsidR="00C343A8" w14:paraId="27861CDB" w14:textId="77777777" w:rsidTr="00C343A8">
        <w:trPr>
          <w:trHeight w:val="1266"/>
        </w:trPr>
        <w:tc>
          <w:tcPr>
            <w:tcW w:w="3510" w:type="dxa"/>
            <w:vAlign w:val="bottom"/>
            <w:hideMark/>
          </w:tcPr>
          <w:p w14:paraId="2432284E" w14:textId="77777777" w:rsidR="00C343A8" w:rsidRPr="00937FAE" w:rsidRDefault="00C343A8" w:rsidP="00937FAE">
            <w:pPr>
              <w:pStyle w:val="a5"/>
              <w:jc w:val="center"/>
              <w:rPr>
                <w:b/>
                <w:bCs/>
                <w:sz w:val="28"/>
                <w:szCs w:val="28"/>
              </w:rPr>
            </w:pPr>
            <w:r w:rsidRPr="00937FAE">
              <w:rPr>
                <w:b/>
                <w:bCs/>
                <w:sz w:val="28"/>
                <w:szCs w:val="28"/>
              </w:rPr>
              <w:t>«Ыджыдвидз»</w:t>
            </w:r>
          </w:p>
          <w:p w14:paraId="3340EC6A" w14:textId="77777777" w:rsidR="00C343A8" w:rsidRDefault="00C343A8">
            <w:pPr>
              <w:jc w:val="center"/>
              <w:rPr>
                <w:b/>
                <w:sz w:val="28"/>
              </w:rPr>
            </w:pPr>
            <w:r>
              <w:rPr>
                <w:b/>
                <w:sz w:val="28"/>
              </w:rPr>
              <w:t>сикт овмöдчöминса</w:t>
            </w:r>
          </w:p>
          <w:p w14:paraId="5CBA5B33" w14:textId="77777777" w:rsidR="00C343A8" w:rsidRDefault="00C343A8">
            <w:pPr>
              <w:jc w:val="center"/>
              <w:rPr>
                <w:b/>
                <w:sz w:val="28"/>
                <w:szCs w:val="28"/>
              </w:rPr>
            </w:pPr>
            <w:r>
              <w:rPr>
                <w:b/>
                <w:sz w:val="28"/>
              </w:rPr>
              <w:t>Сöвет</w:t>
            </w:r>
            <w:r>
              <w:rPr>
                <w:b/>
                <w:sz w:val="28"/>
                <w:szCs w:val="28"/>
              </w:rPr>
              <w:t xml:space="preserve"> </w:t>
            </w:r>
          </w:p>
        </w:tc>
        <w:tc>
          <w:tcPr>
            <w:tcW w:w="2250" w:type="dxa"/>
            <w:gridSpan w:val="2"/>
          </w:tcPr>
          <w:p w14:paraId="7449924F" w14:textId="77777777" w:rsidR="00C343A8" w:rsidRDefault="00C343A8">
            <w:pPr>
              <w:jc w:val="center"/>
              <w:rPr>
                <w:b/>
                <w:sz w:val="28"/>
                <w:szCs w:val="28"/>
              </w:rPr>
            </w:pPr>
            <w:r>
              <w:rPr>
                <w:b/>
                <w:sz w:val="28"/>
                <w:szCs w:val="28"/>
              </w:rPr>
              <w:object w:dxaOrig="1141" w:dyaOrig="1411" w14:anchorId="0DB75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6" o:title=""/>
                </v:shape>
                <o:OLEObject Type="Embed" ProgID="Word.Picture.8" ShapeID="_x0000_i1025" DrawAspect="Content" ObjectID="_1785053434" r:id="rId7"/>
              </w:object>
            </w:r>
          </w:p>
          <w:p w14:paraId="457ED849" w14:textId="77777777" w:rsidR="00C343A8" w:rsidRDefault="00C343A8">
            <w:pPr>
              <w:jc w:val="center"/>
              <w:rPr>
                <w:b/>
                <w:sz w:val="28"/>
                <w:szCs w:val="28"/>
              </w:rPr>
            </w:pPr>
          </w:p>
        </w:tc>
        <w:tc>
          <w:tcPr>
            <w:tcW w:w="3420" w:type="dxa"/>
            <w:hideMark/>
          </w:tcPr>
          <w:p w14:paraId="2FFE1161" w14:textId="77777777" w:rsidR="00542CD1" w:rsidRDefault="00542CD1">
            <w:pPr>
              <w:jc w:val="center"/>
              <w:rPr>
                <w:b/>
                <w:sz w:val="28"/>
              </w:rPr>
            </w:pPr>
          </w:p>
          <w:p w14:paraId="2E3C3E77" w14:textId="111D66D1" w:rsidR="00C343A8" w:rsidRDefault="00C343A8">
            <w:pPr>
              <w:jc w:val="center"/>
              <w:rPr>
                <w:b/>
                <w:sz w:val="28"/>
              </w:rPr>
            </w:pPr>
            <w:r>
              <w:rPr>
                <w:b/>
                <w:sz w:val="28"/>
              </w:rPr>
              <w:t xml:space="preserve">Совет </w:t>
            </w:r>
          </w:p>
          <w:p w14:paraId="087910CC" w14:textId="558D0117" w:rsidR="00C343A8" w:rsidRDefault="00C343A8" w:rsidP="00230BBA">
            <w:pPr>
              <w:jc w:val="center"/>
              <w:rPr>
                <w:b/>
                <w:sz w:val="28"/>
                <w:szCs w:val="28"/>
              </w:rPr>
            </w:pPr>
            <w:r>
              <w:rPr>
                <w:b/>
                <w:sz w:val="28"/>
              </w:rPr>
              <w:t xml:space="preserve"> </w:t>
            </w:r>
            <w:r w:rsidR="00230BBA">
              <w:rPr>
                <w:b/>
                <w:sz w:val="28"/>
              </w:rPr>
              <w:t>с</w:t>
            </w:r>
            <w:r>
              <w:rPr>
                <w:b/>
                <w:sz w:val="28"/>
              </w:rPr>
              <w:t>ельского поселения «Большелуг»</w:t>
            </w:r>
          </w:p>
        </w:tc>
      </w:tr>
      <w:tr w:rsidR="00C343A8" w14:paraId="2DA35D0B" w14:textId="77777777" w:rsidTr="00C343A8">
        <w:trPr>
          <w:cantSplit/>
          <w:trHeight w:val="685"/>
        </w:trPr>
        <w:tc>
          <w:tcPr>
            <w:tcW w:w="9180" w:type="dxa"/>
            <w:gridSpan w:val="4"/>
            <w:vAlign w:val="center"/>
            <w:hideMark/>
          </w:tcPr>
          <w:p w14:paraId="5F0DC09E" w14:textId="77777777" w:rsidR="00C343A8" w:rsidRDefault="00C343A8">
            <w:pPr>
              <w:jc w:val="center"/>
              <w:rPr>
                <w:b/>
                <w:sz w:val="32"/>
              </w:rPr>
            </w:pPr>
            <w:r>
              <w:rPr>
                <w:b/>
                <w:sz w:val="32"/>
              </w:rPr>
              <w:t>КЫВКÖРТÖД</w:t>
            </w:r>
          </w:p>
        </w:tc>
      </w:tr>
      <w:tr w:rsidR="00C343A8" w14:paraId="682CE2F3" w14:textId="77777777" w:rsidTr="00C343A8">
        <w:trPr>
          <w:cantSplit/>
          <w:trHeight w:val="685"/>
        </w:trPr>
        <w:tc>
          <w:tcPr>
            <w:tcW w:w="9180" w:type="dxa"/>
            <w:gridSpan w:val="4"/>
            <w:vAlign w:val="center"/>
            <w:hideMark/>
          </w:tcPr>
          <w:p w14:paraId="6F353B32" w14:textId="6F6A5BC2" w:rsidR="00C343A8" w:rsidRDefault="00C343A8">
            <w:pPr>
              <w:pStyle w:val="4"/>
              <w:rPr>
                <w:rFonts w:eastAsiaTheme="minorEastAsia"/>
                <w:i/>
                <w:sz w:val="32"/>
              </w:rPr>
            </w:pPr>
            <w:r>
              <w:rPr>
                <w:rFonts w:eastAsiaTheme="minorEastAsia"/>
                <w:sz w:val="32"/>
              </w:rPr>
              <w:t xml:space="preserve">                                             РЕШЕНИЕ </w:t>
            </w:r>
            <w:r w:rsidRPr="00244A09">
              <w:rPr>
                <w:rFonts w:eastAsiaTheme="minorEastAsia"/>
                <w:b w:val="0"/>
                <w:bCs w:val="0"/>
                <w:sz w:val="32"/>
              </w:rPr>
              <w:t xml:space="preserve"> </w:t>
            </w:r>
            <w:r>
              <w:rPr>
                <w:rFonts w:eastAsiaTheme="minorEastAsia"/>
                <w:sz w:val="32"/>
              </w:rPr>
              <w:t xml:space="preserve">  </w:t>
            </w:r>
          </w:p>
        </w:tc>
      </w:tr>
      <w:tr w:rsidR="00C343A8" w14:paraId="3A89C241" w14:textId="77777777" w:rsidTr="00C343A8">
        <w:trPr>
          <w:cantSplit/>
          <w:trHeight w:val="406"/>
        </w:trPr>
        <w:tc>
          <w:tcPr>
            <w:tcW w:w="4448" w:type="dxa"/>
            <w:gridSpan w:val="2"/>
            <w:vAlign w:val="center"/>
            <w:hideMark/>
          </w:tcPr>
          <w:p w14:paraId="1D0B72CD" w14:textId="621F1EF2" w:rsidR="00C343A8" w:rsidRDefault="00C343A8">
            <w:pPr>
              <w:pStyle w:val="4"/>
              <w:rPr>
                <w:rFonts w:eastAsiaTheme="minorEastAsia"/>
              </w:rPr>
            </w:pPr>
            <w:r>
              <w:rPr>
                <w:rFonts w:eastAsiaTheme="minorEastAsia"/>
              </w:rPr>
              <w:t xml:space="preserve">от </w:t>
            </w:r>
            <w:r w:rsidR="00E466C8">
              <w:rPr>
                <w:rFonts w:eastAsiaTheme="minorEastAsia"/>
              </w:rPr>
              <w:t xml:space="preserve">13 августа </w:t>
            </w:r>
            <w:r>
              <w:rPr>
                <w:rFonts w:eastAsiaTheme="minorEastAsia"/>
              </w:rPr>
              <w:t>20</w:t>
            </w:r>
            <w:r>
              <w:rPr>
                <w:rFonts w:eastAsiaTheme="minorEastAsia"/>
                <w:lang w:val="en-US"/>
              </w:rPr>
              <w:t>2</w:t>
            </w:r>
            <w:r w:rsidR="00E56488">
              <w:rPr>
                <w:rFonts w:eastAsiaTheme="minorEastAsia"/>
              </w:rPr>
              <w:t>4</w:t>
            </w:r>
            <w:r>
              <w:rPr>
                <w:rFonts w:eastAsiaTheme="minorEastAsia"/>
              </w:rPr>
              <w:t xml:space="preserve"> года</w:t>
            </w:r>
          </w:p>
        </w:tc>
        <w:tc>
          <w:tcPr>
            <w:tcW w:w="4732" w:type="dxa"/>
            <w:gridSpan w:val="2"/>
            <w:vAlign w:val="center"/>
            <w:hideMark/>
          </w:tcPr>
          <w:p w14:paraId="5B3FD2E0" w14:textId="6C63C31F" w:rsidR="00C343A8" w:rsidRDefault="00C343A8">
            <w:pPr>
              <w:pStyle w:val="4"/>
              <w:jc w:val="right"/>
              <w:rPr>
                <w:rFonts w:eastAsiaTheme="minorEastAsia"/>
              </w:rPr>
            </w:pPr>
            <w:r>
              <w:rPr>
                <w:rFonts w:eastAsiaTheme="minorEastAsia"/>
              </w:rPr>
              <w:t xml:space="preserve">№ </w:t>
            </w:r>
            <w:r>
              <w:rPr>
                <w:rFonts w:eastAsiaTheme="minorEastAsia"/>
                <w:lang w:val="en-US"/>
              </w:rPr>
              <w:t>V-</w:t>
            </w:r>
            <w:r w:rsidR="00EA7D3D">
              <w:rPr>
                <w:rFonts w:eastAsiaTheme="minorEastAsia"/>
              </w:rPr>
              <w:t xml:space="preserve"> </w:t>
            </w:r>
            <w:r w:rsidR="00AF122C">
              <w:rPr>
                <w:rFonts w:eastAsiaTheme="minorEastAsia"/>
              </w:rPr>
              <w:t>2</w:t>
            </w:r>
            <w:r w:rsidR="00E56488">
              <w:rPr>
                <w:rFonts w:eastAsiaTheme="minorEastAsia"/>
              </w:rPr>
              <w:t>6</w:t>
            </w:r>
            <w:r>
              <w:rPr>
                <w:rFonts w:eastAsiaTheme="minorEastAsia"/>
                <w:lang w:val="en-US"/>
              </w:rPr>
              <w:t>/</w:t>
            </w:r>
            <w:r w:rsidR="00292590">
              <w:rPr>
                <w:rFonts w:eastAsiaTheme="minorEastAsia"/>
              </w:rPr>
              <w:t>1</w:t>
            </w:r>
            <w:r>
              <w:rPr>
                <w:rFonts w:eastAsiaTheme="minorEastAsia"/>
              </w:rPr>
              <w:t xml:space="preserve">     </w:t>
            </w:r>
          </w:p>
        </w:tc>
      </w:tr>
      <w:tr w:rsidR="00C343A8" w14:paraId="31A26909" w14:textId="77777777" w:rsidTr="00C343A8">
        <w:trPr>
          <w:cantSplit/>
          <w:trHeight w:val="419"/>
        </w:trPr>
        <w:tc>
          <w:tcPr>
            <w:tcW w:w="9180" w:type="dxa"/>
            <w:gridSpan w:val="4"/>
            <w:vAlign w:val="center"/>
            <w:hideMark/>
          </w:tcPr>
          <w:p w14:paraId="51EDFA26" w14:textId="77777777" w:rsidR="00C343A8" w:rsidRDefault="00C343A8">
            <w:pPr>
              <w:pStyle w:val="4"/>
              <w:jc w:val="center"/>
              <w:rPr>
                <w:rFonts w:eastAsiaTheme="minorEastAsia"/>
                <w:b w:val="0"/>
              </w:rPr>
            </w:pPr>
            <w:r>
              <w:rPr>
                <w:rFonts w:eastAsiaTheme="minorEastAsia"/>
                <w:b w:val="0"/>
              </w:rPr>
              <w:t>(Республика Коми, Корткеросский район, с. Большелуг)</w:t>
            </w:r>
          </w:p>
        </w:tc>
      </w:tr>
    </w:tbl>
    <w:p w14:paraId="3EA440F5" w14:textId="77777777" w:rsidR="00C343A8" w:rsidRPr="00C343A8" w:rsidRDefault="00C343A8" w:rsidP="00C343A8"/>
    <w:p w14:paraId="3B5C8217" w14:textId="77777777" w:rsidR="00726350" w:rsidRPr="00726350" w:rsidRDefault="00726350" w:rsidP="00726350">
      <w:pPr>
        <w:widowControl w:val="0"/>
        <w:ind w:firstLine="540"/>
        <w:jc w:val="center"/>
        <w:rPr>
          <w:b/>
          <w:sz w:val="32"/>
          <w:szCs w:val="32"/>
        </w:rPr>
      </w:pPr>
      <w:r w:rsidRPr="00726350">
        <w:rPr>
          <w:b/>
          <w:sz w:val="32"/>
          <w:szCs w:val="32"/>
        </w:rPr>
        <w:t>О передаче администрации</w:t>
      </w:r>
    </w:p>
    <w:p w14:paraId="1E8E1228" w14:textId="66F78A17" w:rsidR="00D55D57" w:rsidRPr="00726350" w:rsidRDefault="00726350" w:rsidP="00726350">
      <w:pPr>
        <w:jc w:val="center"/>
        <w:rPr>
          <w:b/>
          <w:sz w:val="32"/>
          <w:szCs w:val="22"/>
        </w:rPr>
      </w:pPr>
      <w:r w:rsidRPr="00726350">
        <w:rPr>
          <w:b/>
          <w:sz w:val="32"/>
          <w:szCs w:val="32"/>
        </w:rPr>
        <w:t xml:space="preserve">муниципального района «Корткеросский» осуществление части полномочий </w:t>
      </w:r>
      <w:r w:rsidRPr="00726350">
        <w:rPr>
          <w:b/>
          <w:sz w:val="32"/>
          <w:szCs w:val="22"/>
        </w:rPr>
        <w:t>органов местного самоуправления по решению вопросов местного значения на 2025 год</w:t>
      </w:r>
    </w:p>
    <w:p w14:paraId="2F52BAB5" w14:textId="77777777" w:rsidR="00726350" w:rsidRDefault="00726350" w:rsidP="00726350">
      <w:pPr>
        <w:jc w:val="both"/>
        <w:rPr>
          <w:sz w:val="28"/>
        </w:rPr>
      </w:pPr>
    </w:p>
    <w:p w14:paraId="32A65A28" w14:textId="6DA8F2C6" w:rsidR="00E56488" w:rsidRPr="006E18CA" w:rsidRDefault="00D55D57" w:rsidP="00E56488">
      <w:pPr>
        <w:jc w:val="both"/>
        <w:rPr>
          <w:b/>
          <w:sz w:val="28"/>
        </w:rPr>
      </w:pPr>
      <w:r>
        <w:rPr>
          <w:sz w:val="28"/>
        </w:rPr>
        <w:t xml:space="preserve">            </w:t>
      </w:r>
      <w:r w:rsidR="00726350" w:rsidRPr="00047D44">
        <w:rPr>
          <w:sz w:val="28"/>
        </w:rPr>
        <w:t xml:space="preserve">В соответствии с частью 4 статьи 15 Федерального закона от 06.10.2003 № 131-ФЗ "Об общих принципах организации местного самоуправления в Российской Федерации", </w:t>
      </w:r>
      <w:r w:rsidR="00726350" w:rsidRPr="00047D44">
        <w:rPr>
          <w:sz w:val="28"/>
          <w:szCs w:val="28"/>
        </w:rPr>
        <w:t xml:space="preserve">статьей 142.5 Бюджетного кодекса Российской Федерации, </w:t>
      </w:r>
      <w:r w:rsidR="00726350" w:rsidRPr="00047D44">
        <w:rPr>
          <w:sz w:val="28"/>
        </w:rPr>
        <w:t>Уставом МО сельского поселения «</w:t>
      </w:r>
      <w:r w:rsidR="00726350">
        <w:rPr>
          <w:sz w:val="28"/>
        </w:rPr>
        <w:t>Большелуг</w:t>
      </w:r>
      <w:r w:rsidR="00726350" w:rsidRPr="00047D44">
        <w:rPr>
          <w:sz w:val="28"/>
        </w:rPr>
        <w:t xml:space="preserve">», в целях эффективного решения вопросов местного значения </w:t>
      </w:r>
      <w:r w:rsidR="00E56488" w:rsidRPr="008367C3">
        <w:rPr>
          <w:sz w:val="28"/>
        </w:rPr>
        <w:t xml:space="preserve">Совет муниципального </w:t>
      </w:r>
      <w:r w:rsidR="00E56488" w:rsidRPr="006E18CA">
        <w:rPr>
          <w:sz w:val="28"/>
        </w:rPr>
        <w:t xml:space="preserve">образования сельского поселения «Большелуг» </w:t>
      </w:r>
      <w:r w:rsidR="00E56488" w:rsidRPr="00E56488">
        <w:rPr>
          <w:b/>
          <w:bCs/>
          <w:sz w:val="28"/>
        </w:rPr>
        <w:t>решил</w:t>
      </w:r>
      <w:r w:rsidR="00E56488" w:rsidRPr="006E18CA">
        <w:rPr>
          <w:sz w:val="28"/>
        </w:rPr>
        <w:t>:</w:t>
      </w:r>
      <w:r w:rsidR="00E56488" w:rsidRPr="006E18CA">
        <w:rPr>
          <w:b/>
          <w:sz w:val="28"/>
        </w:rPr>
        <w:t xml:space="preserve"> </w:t>
      </w:r>
    </w:p>
    <w:p w14:paraId="32DD75FE" w14:textId="77777777" w:rsidR="00E56488" w:rsidRPr="006E18CA" w:rsidRDefault="00E56488" w:rsidP="00E56488">
      <w:pPr>
        <w:ind w:firstLine="851"/>
        <w:jc w:val="both"/>
        <w:rPr>
          <w:b/>
        </w:rPr>
      </w:pPr>
    </w:p>
    <w:p w14:paraId="3D48D5C2" w14:textId="74440639" w:rsidR="00726350" w:rsidRPr="00C05ECF" w:rsidRDefault="00726350" w:rsidP="00726350">
      <w:pPr>
        <w:widowControl w:val="0"/>
        <w:ind w:firstLine="540"/>
        <w:jc w:val="both"/>
        <w:rPr>
          <w:sz w:val="28"/>
        </w:rPr>
      </w:pPr>
      <w:r w:rsidRPr="00047D44">
        <w:rPr>
          <w:sz w:val="28"/>
        </w:rPr>
        <w:t>1. Администрации сельского поселения «</w:t>
      </w:r>
      <w:r>
        <w:rPr>
          <w:sz w:val="28"/>
        </w:rPr>
        <w:t>Большелуг</w:t>
      </w:r>
      <w:r w:rsidRPr="00047D44">
        <w:rPr>
          <w:sz w:val="28"/>
        </w:rPr>
        <w:t>» передать администрации муниципального района «Корткеросский» осуществление в 202</w:t>
      </w:r>
      <w:r>
        <w:rPr>
          <w:sz w:val="28"/>
        </w:rPr>
        <w:t>5</w:t>
      </w:r>
      <w:r w:rsidRPr="00047D44">
        <w:rPr>
          <w:sz w:val="28"/>
        </w:rPr>
        <w:t xml:space="preserve"> году </w:t>
      </w:r>
      <w:r w:rsidRPr="00C05ECF">
        <w:rPr>
          <w:sz w:val="28"/>
        </w:rPr>
        <w:t>части полномочий по составлению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14:paraId="2E3D515D" w14:textId="77777777" w:rsidR="00726350" w:rsidRPr="00941858" w:rsidRDefault="00726350" w:rsidP="00726350">
      <w:pPr>
        <w:widowControl w:val="0"/>
        <w:tabs>
          <w:tab w:val="left" w:pos="1134"/>
          <w:tab w:val="left" w:pos="10205"/>
        </w:tabs>
        <w:ind w:right="-1" w:firstLine="709"/>
        <w:jc w:val="both"/>
        <w:rPr>
          <w:sz w:val="28"/>
          <w:szCs w:val="28"/>
        </w:rPr>
      </w:pPr>
      <w:r w:rsidRPr="00C05ECF">
        <w:rPr>
          <w:sz w:val="28"/>
        </w:rPr>
        <w:t xml:space="preserve">2. Утвердить </w:t>
      </w:r>
      <w:r w:rsidRPr="00C05ECF">
        <w:rPr>
          <w:sz w:val="28"/>
          <w:szCs w:val="28"/>
        </w:rPr>
        <w:t>Правила предоставления иных межбюджетных трансфертов из бюджета сельского поселения в бюджет муниципального района «Корткеросский», источником финансового обеспечения, которых являются иные межбюджетные трансферты на осуществление части полномочий, согласно приложению № 1 к настоящему решению.</w:t>
      </w:r>
    </w:p>
    <w:p w14:paraId="0167271E" w14:textId="77777777" w:rsidR="00726350" w:rsidRPr="00235D12" w:rsidRDefault="00726350" w:rsidP="00726350">
      <w:pPr>
        <w:widowControl w:val="0"/>
        <w:tabs>
          <w:tab w:val="left" w:pos="1134"/>
          <w:tab w:val="left" w:pos="10205"/>
        </w:tabs>
        <w:ind w:right="-1" w:firstLine="709"/>
        <w:jc w:val="both"/>
        <w:rPr>
          <w:sz w:val="28"/>
          <w:szCs w:val="28"/>
        </w:rPr>
      </w:pPr>
      <w:r w:rsidRPr="00235D12">
        <w:rPr>
          <w:sz w:val="28"/>
        </w:rPr>
        <w:t>3. Утвердить Методику расчета объема предоставляемых из бюджета поселения иных межбюджетных трансфертов на осуществление в 202</w:t>
      </w:r>
      <w:r>
        <w:rPr>
          <w:sz w:val="28"/>
        </w:rPr>
        <w:t>5</w:t>
      </w:r>
      <w:r w:rsidRPr="00235D12">
        <w:rPr>
          <w:sz w:val="28"/>
        </w:rPr>
        <w:t xml:space="preserve"> году части полномочий</w:t>
      </w:r>
      <w:r w:rsidRPr="00235D12">
        <w:rPr>
          <w:sz w:val="28"/>
          <w:szCs w:val="28"/>
        </w:rPr>
        <w:t xml:space="preserve"> согласно приложению № 2 к настоящему решению.</w:t>
      </w:r>
    </w:p>
    <w:p w14:paraId="6D546491" w14:textId="77777777" w:rsidR="00726350" w:rsidRPr="00235D12" w:rsidRDefault="00726350" w:rsidP="00726350">
      <w:pPr>
        <w:widowControl w:val="0"/>
        <w:ind w:firstLine="540"/>
        <w:jc w:val="both"/>
        <w:rPr>
          <w:sz w:val="28"/>
        </w:rPr>
      </w:pPr>
      <w:r w:rsidRPr="00235D12">
        <w:rPr>
          <w:sz w:val="28"/>
        </w:rPr>
        <w:t xml:space="preserve"> 4. Заключить с Администрацией муниципального района «Корткеросский» соглашение о передаче </w:t>
      </w:r>
      <w:r>
        <w:rPr>
          <w:sz w:val="28"/>
        </w:rPr>
        <w:t>на</w:t>
      </w:r>
      <w:r w:rsidRPr="00235D12">
        <w:rPr>
          <w:sz w:val="28"/>
        </w:rPr>
        <w:t xml:space="preserve"> 202</w:t>
      </w:r>
      <w:r>
        <w:rPr>
          <w:sz w:val="28"/>
        </w:rPr>
        <w:t>5</w:t>
      </w:r>
      <w:r w:rsidRPr="00235D12">
        <w:rPr>
          <w:sz w:val="28"/>
        </w:rPr>
        <w:t xml:space="preserve"> год</w:t>
      </w:r>
      <w:r>
        <w:rPr>
          <w:sz w:val="28"/>
        </w:rPr>
        <w:t xml:space="preserve"> осуществление</w:t>
      </w:r>
      <w:r w:rsidRPr="00235D12">
        <w:rPr>
          <w:sz w:val="28"/>
        </w:rPr>
        <w:t xml:space="preserve"> части полномочий органов местного самоуправления по решению вопросов местного значения.</w:t>
      </w:r>
    </w:p>
    <w:p w14:paraId="59A2F122" w14:textId="77777777" w:rsidR="00726350" w:rsidRPr="00235D12" w:rsidRDefault="00726350" w:rsidP="00726350">
      <w:pPr>
        <w:widowControl w:val="0"/>
        <w:ind w:firstLine="540"/>
        <w:jc w:val="both"/>
        <w:rPr>
          <w:sz w:val="28"/>
        </w:rPr>
      </w:pPr>
      <w:r w:rsidRPr="00235D12">
        <w:rPr>
          <w:sz w:val="28"/>
        </w:rPr>
        <w:t xml:space="preserve"> 5. Настоящее решение вступает в силу с момента официального обнародования и применяются на правоотношения, возникшие с 01 января 202</w:t>
      </w:r>
      <w:r>
        <w:rPr>
          <w:sz w:val="28"/>
        </w:rPr>
        <w:t>5</w:t>
      </w:r>
      <w:r w:rsidRPr="00235D12">
        <w:rPr>
          <w:sz w:val="28"/>
        </w:rPr>
        <w:t xml:space="preserve"> года.  </w:t>
      </w:r>
    </w:p>
    <w:p w14:paraId="028A3D21" w14:textId="77777777" w:rsidR="00726350" w:rsidRDefault="00726350" w:rsidP="00E56488">
      <w:pPr>
        <w:jc w:val="both"/>
        <w:rPr>
          <w:b/>
          <w:sz w:val="28"/>
        </w:rPr>
      </w:pPr>
    </w:p>
    <w:p w14:paraId="3846C318" w14:textId="0272A0AA" w:rsidR="00853224" w:rsidRDefault="00C343A8" w:rsidP="00E56488">
      <w:pPr>
        <w:jc w:val="both"/>
        <w:rPr>
          <w:b/>
          <w:sz w:val="28"/>
        </w:rPr>
      </w:pPr>
      <w:r>
        <w:rPr>
          <w:b/>
          <w:sz w:val="28"/>
        </w:rPr>
        <w:t xml:space="preserve">Глава сельского поселения                                                    </w:t>
      </w:r>
      <w:r w:rsidR="00937FAE">
        <w:rPr>
          <w:b/>
          <w:sz w:val="28"/>
        </w:rPr>
        <w:t>Е.Н. Мишарин</w:t>
      </w:r>
    </w:p>
    <w:p w14:paraId="20D40EB4" w14:textId="77777777" w:rsidR="00726350" w:rsidRDefault="00726350" w:rsidP="00E56488">
      <w:pPr>
        <w:jc w:val="both"/>
        <w:rPr>
          <w:b/>
          <w:sz w:val="28"/>
        </w:rPr>
      </w:pPr>
    </w:p>
    <w:p w14:paraId="2583F2D6" w14:textId="77777777" w:rsidR="00726350" w:rsidRDefault="00726350" w:rsidP="00E56488">
      <w:pPr>
        <w:jc w:val="both"/>
        <w:rPr>
          <w:b/>
          <w:sz w:val="28"/>
        </w:rPr>
      </w:pPr>
    </w:p>
    <w:p w14:paraId="0EB3FF2C" w14:textId="77777777" w:rsidR="00726350" w:rsidRDefault="00726350" w:rsidP="00E56488">
      <w:pPr>
        <w:jc w:val="both"/>
        <w:rPr>
          <w:b/>
          <w:sz w:val="28"/>
        </w:rPr>
      </w:pPr>
    </w:p>
    <w:p w14:paraId="2BA03CEC" w14:textId="77777777" w:rsidR="00726350" w:rsidRPr="00726350" w:rsidRDefault="00726350" w:rsidP="00726350">
      <w:pPr>
        <w:jc w:val="right"/>
        <w:rPr>
          <w:sz w:val="24"/>
          <w:szCs w:val="24"/>
        </w:rPr>
      </w:pPr>
      <w:r w:rsidRPr="00726350">
        <w:rPr>
          <w:rFonts w:cs="Arial"/>
          <w:bCs/>
          <w:sz w:val="24"/>
          <w:szCs w:val="24"/>
        </w:rPr>
        <w:t>Пр</w:t>
      </w:r>
      <w:r w:rsidRPr="00726350">
        <w:rPr>
          <w:sz w:val="24"/>
          <w:szCs w:val="24"/>
        </w:rPr>
        <w:t>иложение № 1</w:t>
      </w:r>
    </w:p>
    <w:p w14:paraId="50DD8DCE" w14:textId="77777777" w:rsidR="00726350" w:rsidRDefault="00726350" w:rsidP="00726350">
      <w:pPr>
        <w:pStyle w:val="a5"/>
        <w:ind w:left="6096"/>
        <w:jc w:val="right"/>
        <w:rPr>
          <w:sz w:val="24"/>
          <w:szCs w:val="24"/>
        </w:rPr>
      </w:pPr>
      <w:r w:rsidRPr="00726350">
        <w:rPr>
          <w:sz w:val="24"/>
          <w:szCs w:val="24"/>
        </w:rPr>
        <w:t>к решению Совета сельского поселения «</w:t>
      </w:r>
      <w:r>
        <w:rPr>
          <w:sz w:val="24"/>
          <w:szCs w:val="24"/>
        </w:rPr>
        <w:t>Большелуг</w:t>
      </w:r>
      <w:r w:rsidRPr="00726350">
        <w:rPr>
          <w:sz w:val="24"/>
          <w:szCs w:val="24"/>
        </w:rPr>
        <w:t xml:space="preserve">» </w:t>
      </w:r>
    </w:p>
    <w:p w14:paraId="3D4DF287" w14:textId="4876EAD9" w:rsidR="00726350" w:rsidRPr="00726350" w:rsidRDefault="00726350" w:rsidP="00726350">
      <w:pPr>
        <w:pStyle w:val="a5"/>
        <w:ind w:left="6096" w:hanging="426"/>
        <w:jc w:val="right"/>
        <w:rPr>
          <w:sz w:val="24"/>
          <w:szCs w:val="24"/>
        </w:rPr>
      </w:pPr>
      <w:r w:rsidRPr="00726350">
        <w:rPr>
          <w:sz w:val="24"/>
          <w:szCs w:val="24"/>
        </w:rPr>
        <w:t xml:space="preserve">от </w:t>
      </w:r>
      <w:r w:rsidR="00E466C8">
        <w:rPr>
          <w:sz w:val="24"/>
          <w:szCs w:val="24"/>
        </w:rPr>
        <w:t>13.08.</w:t>
      </w:r>
      <w:r w:rsidRPr="00726350">
        <w:rPr>
          <w:sz w:val="24"/>
          <w:szCs w:val="24"/>
        </w:rPr>
        <w:t>2024 года №</w:t>
      </w:r>
      <w:r>
        <w:rPr>
          <w:sz w:val="24"/>
          <w:szCs w:val="24"/>
        </w:rPr>
        <w:t xml:space="preserve"> </w:t>
      </w:r>
      <w:r w:rsidRPr="00726350">
        <w:rPr>
          <w:rFonts w:eastAsiaTheme="minorEastAsia"/>
          <w:sz w:val="22"/>
          <w:szCs w:val="22"/>
          <w:lang w:val="en-US"/>
        </w:rPr>
        <w:t>V</w:t>
      </w:r>
      <w:r w:rsidRPr="00E466C8">
        <w:rPr>
          <w:rFonts w:eastAsiaTheme="minorEastAsia"/>
          <w:sz w:val="22"/>
          <w:szCs w:val="22"/>
        </w:rPr>
        <w:t>-</w:t>
      </w:r>
      <w:r w:rsidRPr="00726350">
        <w:rPr>
          <w:rFonts w:eastAsiaTheme="minorEastAsia"/>
          <w:sz w:val="22"/>
          <w:szCs w:val="22"/>
        </w:rPr>
        <w:t xml:space="preserve"> 26</w:t>
      </w:r>
      <w:r w:rsidRPr="00E466C8">
        <w:rPr>
          <w:rFonts w:eastAsiaTheme="minorEastAsia"/>
          <w:sz w:val="22"/>
          <w:szCs w:val="22"/>
        </w:rPr>
        <w:t>/</w:t>
      </w:r>
      <w:r w:rsidR="00292590">
        <w:rPr>
          <w:rFonts w:eastAsiaTheme="minorEastAsia"/>
          <w:sz w:val="22"/>
          <w:szCs w:val="22"/>
        </w:rPr>
        <w:t>1</w:t>
      </w:r>
      <w:r w:rsidRPr="00726350">
        <w:rPr>
          <w:rFonts w:eastAsiaTheme="minorEastAsia"/>
          <w:sz w:val="22"/>
          <w:szCs w:val="22"/>
        </w:rPr>
        <w:t xml:space="preserve">     </w:t>
      </w:r>
    </w:p>
    <w:p w14:paraId="725DFD7E" w14:textId="77777777" w:rsidR="00726350" w:rsidRPr="00235D12" w:rsidRDefault="00726350" w:rsidP="00726350">
      <w:pPr>
        <w:pStyle w:val="ConsPlusNormal"/>
        <w:jc w:val="right"/>
        <w:outlineLvl w:val="0"/>
        <w:rPr>
          <w:rFonts w:ascii="Times New Roman" w:hAnsi="Times New Roman" w:cs="Times New Roman"/>
          <w:sz w:val="28"/>
          <w:szCs w:val="28"/>
        </w:rPr>
      </w:pPr>
      <w:r w:rsidRPr="00235D12">
        <w:rPr>
          <w:rFonts w:ascii="Times New Roman" w:hAnsi="Times New Roman" w:cs="Times New Roman"/>
          <w:sz w:val="28"/>
          <w:szCs w:val="28"/>
        </w:rPr>
        <w:t xml:space="preserve"> </w:t>
      </w:r>
    </w:p>
    <w:p w14:paraId="1AD2C835" w14:textId="77777777" w:rsidR="00726350" w:rsidRPr="00C05ECF" w:rsidRDefault="00726350" w:rsidP="00726350">
      <w:pPr>
        <w:pStyle w:val="ConsPlusTitle"/>
        <w:jc w:val="center"/>
        <w:rPr>
          <w:rFonts w:ascii="Times New Roman" w:hAnsi="Times New Roman" w:cs="Times New Roman"/>
          <w:sz w:val="28"/>
          <w:szCs w:val="28"/>
        </w:rPr>
      </w:pPr>
      <w:bookmarkStart w:id="0" w:name="P39"/>
      <w:bookmarkEnd w:id="0"/>
      <w:r w:rsidRPr="00235D12">
        <w:rPr>
          <w:rFonts w:ascii="Times New Roman" w:hAnsi="Times New Roman" w:cs="Times New Roman"/>
          <w:sz w:val="28"/>
          <w:szCs w:val="28"/>
        </w:rPr>
        <w:t xml:space="preserve">Правила предоставления иных межбюджетных трансфертов из бюджета сельского поселения в бюджет муниципального района «Корткеросский», источником финансового обеспечения, которых являются иные межбюджетные </w:t>
      </w:r>
      <w:r w:rsidRPr="00C05ECF">
        <w:rPr>
          <w:rFonts w:ascii="Times New Roman" w:hAnsi="Times New Roman" w:cs="Times New Roman"/>
          <w:sz w:val="28"/>
          <w:szCs w:val="28"/>
        </w:rPr>
        <w:t>трансферты на осуществление части полномочий</w:t>
      </w:r>
      <w:r w:rsidRPr="00C05ECF">
        <w:rPr>
          <w:sz w:val="28"/>
        </w:rPr>
        <w:t xml:space="preserve"> </w:t>
      </w:r>
      <w:r w:rsidRPr="00C05ECF">
        <w:rPr>
          <w:rFonts w:ascii="Times New Roman" w:hAnsi="Times New Roman" w:cs="Times New Roman"/>
          <w:sz w:val="28"/>
        </w:rPr>
        <w:t>органов местного самоуправления по решению вопросов местного значения</w:t>
      </w:r>
    </w:p>
    <w:p w14:paraId="23574F6E" w14:textId="77777777" w:rsidR="00726350" w:rsidRPr="00C05ECF" w:rsidRDefault="00726350" w:rsidP="00726350">
      <w:pPr>
        <w:pStyle w:val="ConsPlusTitle"/>
        <w:jc w:val="center"/>
        <w:rPr>
          <w:rFonts w:ascii="Times New Roman" w:hAnsi="Times New Roman" w:cs="Times New Roman"/>
          <w:b w:val="0"/>
          <w:color w:val="FF0000"/>
          <w:sz w:val="28"/>
          <w:szCs w:val="28"/>
        </w:rPr>
      </w:pPr>
    </w:p>
    <w:p w14:paraId="678EEEF3" w14:textId="77777777" w:rsidR="00726350" w:rsidRPr="00C05ECF" w:rsidRDefault="00726350" w:rsidP="00726350">
      <w:pPr>
        <w:pStyle w:val="ConsPlusNormal"/>
        <w:numPr>
          <w:ilvl w:val="0"/>
          <w:numId w:val="1"/>
        </w:numPr>
        <w:tabs>
          <w:tab w:val="left" w:pos="993"/>
        </w:tabs>
        <w:ind w:left="0" w:firstLine="540"/>
        <w:jc w:val="both"/>
        <w:rPr>
          <w:sz w:val="28"/>
          <w:szCs w:val="28"/>
        </w:rPr>
      </w:pPr>
      <w:r w:rsidRPr="00C05ECF">
        <w:rPr>
          <w:rFonts w:ascii="Times New Roman" w:hAnsi="Times New Roman" w:cs="Times New Roman"/>
          <w:sz w:val="28"/>
          <w:szCs w:val="28"/>
        </w:rPr>
        <w:t>Настоящие Правила устанавливают цели, порядок и условия предоставления иных межбюджетных трансфертов из бюджета сельского поселения в бюджет муниципального района «Корткеросский» (далее – иные межбюджетные трансферты).</w:t>
      </w:r>
    </w:p>
    <w:p w14:paraId="7171BEC2" w14:textId="77777777" w:rsidR="00726350" w:rsidRPr="00C05ECF" w:rsidRDefault="00726350" w:rsidP="00726350">
      <w:pPr>
        <w:pStyle w:val="ConsPlusNormal"/>
        <w:numPr>
          <w:ilvl w:val="0"/>
          <w:numId w:val="1"/>
        </w:numPr>
        <w:tabs>
          <w:tab w:val="left" w:pos="993"/>
        </w:tabs>
        <w:ind w:left="0" w:firstLine="540"/>
        <w:jc w:val="both"/>
        <w:rPr>
          <w:sz w:val="28"/>
          <w:szCs w:val="28"/>
        </w:rPr>
      </w:pPr>
      <w:r w:rsidRPr="00C05ECF">
        <w:rPr>
          <w:rFonts w:ascii="Times New Roman" w:hAnsi="Times New Roman" w:cs="Times New Roman"/>
          <w:sz w:val="28"/>
          <w:szCs w:val="28"/>
        </w:rPr>
        <w:t xml:space="preserve">Иные межбюджетные трансферты, имеют целевое назначение, предоставляются из бюджета сельского поселения на осуществление части полномочий органов местного самоуправления по решению вопросов местного значения. </w:t>
      </w:r>
    </w:p>
    <w:p w14:paraId="33B01A8E" w14:textId="77777777" w:rsidR="00726350" w:rsidRPr="00C05ECF" w:rsidRDefault="00726350" w:rsidP="00726350">
      <w:pPr>
        <w:pStyle w:val="ConsPlusNormal"/>
        <w:numPr>
          <w:ilvl w:val="0"/>
          <w:numId w:val="1"/>
        </w:numPr>
        <w:tabs>
          <w:tab w:val="left" w:pos="993"/>
        </w:tabs>
        <w:ind w:left="0" w:firstLine="540"/>
        <w:jc w:val="both"/>
        <w:rPr>
          <w:sz w:val="28"/>
          <w:szCs w:val="28"/>
        </w:rPr>
      </w:pPr>
      <w:r w:rsidRPr="00C05ECF">
        <w:rPr>
          <w:rFonts w:ascii="Times New Roman" w:hAnsi="Times New Roman" w:cs="Times New Roman"/>
          <w:sz w:val="28"/>
          <w:szCs w:val="28"/>
        </w:rPr>
        <w:t xml:space="preserve">Иные межбюджетные трансферты предоставляются за счет средств бюджета поселения.  </w:t>
      </w:r>
    </w:p>
    <w:p w14:paraId="05F779A7" w14:textId="77777777" w:rsidR="00726350" w:rsidRPr="00C05ECF" w:rsidRDefault="00726350" w:rsidP="00726350">
      <w:pPr>
        <w:pStyle w:val="ConsPlusNormal"/>
        <w:numPr>
          <w:ilvl w:val="0"/>
          <w:numId w:val="1"/>
        </w:numPr>
        <w:tabs>
          <w:tab w:val="left" w:pos="993"/>
        </w:tabs>
        <w:ind w:left="0" w:firstLine="540"/>
        <w:jc w:val="both"/>
        <w:rPr>
          <w:sz w:val="28"/>
          <w:szCs w:val="28"/>
        </w:rPr>
      </w:pPr>
      <w:r w:rsidRPr="00C05ECF">
        <w:rPr>
          <w:rFonts w:ascii="Times New Roman" w:hAnsi="Times New Roman" w:cs="Times New Roman"/>
          <w:sz w:val="28"/>
          <w:szCs w:val="28"/>
        </w:rPr>
        <w:t>Главным распорядителем бюджетных средств, предоставляемых в соответствии с настоящими Правилами, является Администрация сельского поселения (далее – Администрация).</w:t>
      </w:r>
    </w:p>
    <w:p w14:paraId="0202BAC3" w14:textId="77777777" w:rsidR="00726350" w:rsidRPr="00C05ECF" w:rsidRDefault="00726350" w:rsidP="00726350">
      <w:pPr>
        <w:pStyle w:val="ConsPlusNormal"/>
        <w:numPr>
          <w:ilvl w:val="0"/>
          <w:numId w:val="1"/>
        </w:numPr>
        <w:tabs>
          <w:tab w:val="left" w:pos="993"/>
        </w:tabs>
        <w:ind w:left="0" w:firstLine="540"/>
        <w:jc w:val="both"/>
        <w:rPr>
          <w:i/>
          <w:sz w:val="28"/>
          <w:szCs w:val="28"/>
        </w:rPr>
      </w:pPr>
      <w:r w:rsidRPr="00C05ECF">
        <w:rPr>
          <w:rFonts w:ascii="Times New Roman" w:hAnsi="Times New Roman" w:cs="Times New Roman"/>
          <w:sz w:val="28"/>
          <w:szCs w:val="28"/>
        </w:rPr>
        <w:t>Иные межбюджетные трансферты предоставляются в пределах бюджетных ассигнований и лимитов бюджетных обязательств, предусмотренных в бюджете сельского поселения на цели, предусмотренные пунктом 2 настоящих Правил, на соответствующий финансовый год и рассчитываются в соответствии с Методикой расчета объема иных межбюджетных трансфертов на осуществления части переданных полномочий, согласно приложению 2 к настоящему Решению.</w:t>
      </w:r>
    </w:p>
    <w:p w14:paraId="3DC37C11" w14:textId="77777777" w:rsidR="00726350" w:rsidRPr="00235D12" w:rsidRDefault="00726350" w:rsidP="00726350">
      <w:pPr>
        <w:pStyle w:val="ConsPlusNormal"/>
        <w:tabs>
          <w:tab w:val="left" w:pos="993"/>
        </w:tabs>
        <w:jc w:val="both"/>
        <w:rPr>
          <w:rFonts w:ascii="Times New Roman" w:hAnsi="Times New Roman" w:cs="Times New Roman"/>
          <w:sz w:val="28"/>
          <w:szCs w:val="28"/>
        </w:rPr>
      </w:pPr>
      <w:r w:rsidRPr="00C05ECF">
        <w:rPr>
          <w:rFonts w:ascii="Times New Roman" w:hAnsi="Times New Roman" w:cs="Times New Roman"/>
          <w:sz w:val="28"/>
          <w:szCs w:val="28"/>
        </w:rPr>
        <w:t xml:space="preserve">       6. Условиями предоставления и расходования иных межбюджетных трансфертов является наличие соглашения о предоставлении</w:t>
      </w:r>
      <w:r w:rsidRPr="00235D12">
        <w:rPr>
          <w:rFonts w:ascii="Times New Roman" w:hAnsi="Times New Roman" w:cs="Times New Roman"/>
          <w:sz w:val="28"/>
          <w:szCs w:val="28"/>
        </w:rPr>
        <w:t xml:space="preserve"> иных межбюджетных трансфертов, заключенного в соответствии с пунктом 7 настоящих Правил.</w:t>
      </w:r>
    </w:p>
    <w:p w14:paraId="0F7B7EFC" w14:textId="77777777" w:rsidR="00726350" w:rsidRPr="00235D12" w:rsidRDefault="00726350" w:rsidP="00726350">
      <w:pPr>
        <w:jc w:val="both"/>
        <w:rPr>
          <w:sz w:val="28"/>
          <w:szCs w:val="28"/>
        </w:rPr>
      </w:pPr>
      <w:r w:rsidRPr="00235D12">
        <w:rPr>
          <w:sz w:val="28"/>
          <w:szCs w:val="28"/>
        </w:rPr>
        <w:t xml:space="preserve">       7. Иные межбюджетные трансферты предоставляются бюджету муниципального района «Корткеросский» </w:t>
      </w:r>
      <w:r w:rsidRPr="00235D12">
        <w:rPr>
          <w:sz w:val="28"/>
          <w:szCs w:val="28"/>
          <w:lang w:bidi="ru-RU"/>
        </w:rPr>
        <w:t xml:space="preserve">на </w:t>
      </w:r>
      <w:r w:rsidRPr="00235D12">
        <w:rPr>
          <w:sz w:val="28"/>
          <w:szCs w:val="28"/>
        </w:rPr>
        <w:t xml:space="preserve"> основании соглашения о предоставлении иных межбюджетных трансфертов (далее – Соглашение), заключаемого с Администрацией муниципального района «Корткеросский» и  Администрацией сельского поселения, которое заключается на определенный срок, содержит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предусматривает финансовые санкции за неисполнение соглашения. Порядок заключения соглашений определяется уставом муниципального образования сельского поселения и (или) нормативными правовыми актами представительного органа муниципального образования сельского поселения.</w:t>
      </w:r>
    </w:p>
    <w:p w14:paraId="0FC335C2" w14:textId="77777777" w:rsidR="00726350" w:rsidRPr="00235D12" w:rsidRDefault="00726350" w:rsidP="00726350">
      <w:pPr>
        <w:jc w:val="both"/>
        <w:rPr>
          <w:sz w:val="28"/>
          <w:szCs w:val="28"/>
        </w:rPr>
      </w:pPr>
      <w:r w:rsidRPr="00235D12">
        <w:rPr>
          <w:sz w:val="28"/>
          <w:szCs w:val="28"/>
        </w:rPr>
        <w:lastRenderedPageBreak/>
        <w:t xml:space="preserve">       8. Иные межбюджетные трансферты перечисляются Администрацией сельского поселения на счет Управления финансов, открытый в Управлении Федерального казначейства. </w:t>
      </w:r>
    </w:p>
    <w:p w14:paraId="4EF20D65" w14:textId="77777777" w:rsidR="00726350" w:rsidRPr="00235D12" w:rsidRDefault="00726350" w:rsidP="00726350">
      <w:pPr>
        <w:jc w:val="both"/>
        <w:rPr>
          <w:sz w:val="28"/>
          <w:szCs w:val="28"/>
        </w:rPr>
      </w:pPr>
      <w:r w:rsidRPr="00235D12">
        <w:rPr>
          <w:sz w:val="28"/>
          <w:szCs w:val="28"/>
        </w:rPr>
        <w:t xml:space="preserve">        9. В случае нарушения условий предоставления иных межбюджетных трансфертов соответствующие средства подлежат перечислению в доход бюджета сельского поселения в порядке, установленном бюджетным законодательством Российской Федерации.</w:t>
      </w:r>
    </w:p>
    <w:p w14:paraId="36F8C531" w14:textId="77777777" w:rsidR="00726350" w:rsidRPr="00235D12" w:rsidRDefault="00726350" w:rsidP="00726350">
      <w:pPr>
        <w:jc w:val="both"/>
        <w:rPr>
          <w:sz w:val="28"/>
          <w:szCs w:val="28"/>
        </w:rPr>
      </w:pPr>
      <w:r w:rsidRPr="00235D12">
        <w:rPr>
          <w:sz w:val="28"/>
          <w:szCs w:val="28"/>
        </w:rPr>
        <w:t xml:space="preserve">      10. Остаток иных межбюджетных трансфертов, не использованный по состоянию на 1 января года, следующего за годом предоставления иных межбюджетных трансфертов, подлежит возврату в доход бюджета сельского поселения в соответствии с требованиями, установленными Бюджетным </w:t>
      </w:r>
      <w:hyperlink r:id="rId8" w:history="1">
        <w:r w:rsidRPr="00235D12">
          <w:rPr>
            <w:sz w:val="28"/>
            <w:szCs w:val="28"/>
          </w:rPr>
          <w:t>кодексом</w:t>
        </w:r>
      </w:hyperlink>
      <w:r w:rsidRPr="00235D12">
        <w:rPr>
          <w:sz w:val="28"/>
          <w:szCs w:val="28"/>
        </w:rPr>
        <w:t xml:space="preserve"> Российской Федерации.</w:t>
      </w:r>
    </w:p>
    <w:p w14:paraId="00B1B90E" w14:textId="77777777" w:rsidR="00726350" w:rsidRPr="00235D12" w:rsidRDefault="00726350" w:rsidP="00726350">
      <w:pPr>
        <w:jc w:val="both"/>
        <w:rPr>
          <w:sz w:val="28"/>
          <w:szCs w:val="28"/>
        </w:rPr>
      </w:pPr>
      <w:r w:rsidRPr="00235D12">
        <w:rPr>
          <w:sz w:val="28"/>
          <w:szCs w:val="28"/>
        </w:rPr>
        <w:t xml:space="preserve">      11. Иные межбюджетные трансферты носят целевой характер и не могут быть использованы на иные цели, кроме указанных в </w:t>
      </w:r>
      <w:hyperlink r:id="rId9" w:history="1">
        <w:r w:rsidRPr="00235D12">
          <w:rPr>
            <w:sz w:val="28"/>
            <w:szCs w:val="28"/>
          </w:rPr>
          <w:t xml:space="preserve">пункте </w:t>
        </w:r>
      </w:hyperlink>
      <w:r w:rsidRPr="00235D12">
        <w:rPr>
          <w:sz w:val="28"/>
          <w:szCs w:val="28"/>
        </w:rPr>
        <w:t>2 настоящего Правила.</w:t>
      </w:r>
    </w:p>
    <w:p w14:paraId="3D14EFCE" w14:textId="77777777" w:rsidR="00726350" w:rsidRPr="00235D12" w:rsidRDefault="00726350" w:rsidP="00726350">
      <w:pPr>
        <w:jc w:val="both"/>
        <w:rPr>
          <w:rFonts w:cs="Arial"/>
          <w:bCs/>
          <w:sz w:val="28"/>
          <w:szCs w:val="16"/>
        </w:rPr>
      </w:pPr>
    </w:p>
    <w:p w14:paraId="674081A2" w14:textId="77777777" w:rsidR="00726350" w:rsidRPr="00182A00" w:rsidRDefault="00726350" w:rsidP="00726350">
      <w:pPr>
        <w:jc w:val="right"/>
        <w:rPr>
          <w:rFonts w:cs="Arial"/>
          <w:bCs/>
          <w:color w:val="FF0000"/>
          <w:sz w:val="28"/>
          <w:szCs w:val="16"/>
        </w:rPr>
      </w:pPr>
      <w:r w:rsidRPr="00182A00">
        <w:rPr>
          <w:rFonts w:cs="Arial"/>
          <w:bCs/>
          <w:color w:val="FF0000"/>
          <w:sz w:val="28"/>
          <w:szCs w:val="16"/>
        </w:rPr>
        <w:t xml:space="preserve">                                                                                                 </w:t>
      </w:r>
    </w:p>
    <w:p w14:paraId="30BA1A50" w14:textId="77777777" w:rsidR="00726350" w:rsidRPr="00182A00" w:rsidRDefault="00726350" w:rsidP="00726350">
      <w:pPr>
        <w:jc w:val="right"/>
        <w:rPr>
          <w:rFonts w:cs="Arial"/>
          <w:bCs/>
          <w:color w:val="FF0000"/>
          <w:sz w:val="28"/>
          <w:szCs w:val="16"/>
        </w:rPr>
      </w:pPr>
    </w:p>
    <w:p w14:paraId="6E904F91" w14:textId="77777777" w:rsidR="00726350" w:rsidRPr="00182A00" w:rsidRDefault="00726350" w:rsidP="00726350">
      <w:pPr>
        <w:jc w:val="right"/>
        <w:rPr>
          <w:rFonts w:cs="Arial"/>
          <w:bCs/>
          <w:color w:val="FF0000"/>
          <w:sz w:val="28"/>
          <w:szCs w:val="16"/>
        </w:rPr>
      </w:pPr>
    </w:p>
    <w:p w14:paraId="31496C15" w14:textId="77777777" w:rsidR="00726350" w:rsidRPr="00182A00" w:rsidRDefault="00726350" w:rsidP="00726350">
      <w:pPr>
        <w:jc w:val="right"/>
        <w:rPr>
          <w:rFonts w:cs="Arial"/>
          <w:bCs/>
          <w:color w:val="FF0000"/>
          <w:sz w:val="28"/>
          <w:szCs w:val="16"/>
        </w:rPr>
      </w:pPr>
    </w:p>
    <w:p w14:paraId="68C42596" w14:textId="77777777" w:rsidR="00726350" w:rsidRPr="00182A00" w:rsidRDefault="00726350" w:rsidP="00726350">
      <w:pPr>
        <w:jc w:val="right"/>
        <w:rPr>
          <w:rFonts w:cs="Arial"/>
          <w:bCs/>
          <w:color w:val="FF0000"/>
          <w:sz w:val="28"/>
          <w:szCs w:val="16"/>
        </w:rPr>
      </w:pPr>
    </w:p>
    <w:p w14:paraId="47E2E207" w14:textId="77777777" w:rsidR="00726350" w:rsidRPr="00182A00" w:rsidRDefault="00726350" w:rsidP="00726350">
      <w:pPr>
        <w:jc w:val="right"/>
        <w:rPr>
          <w:rFonts w:cs="Arial"/>
          <w:bCs/>
          <w:color w:val="FF0000"/>
          <w:sz w:val="28"/>
          <w:szCs w:val="16"/>
        </w:rPr>
      </w:pPr>
    </w:p>
    <w:p w14:paraId="66060E04" w14:textId="77777777" w:rsidR="00726350" w:rsidRPr="00182A00" w:rsidRDefault="00726350" w:rsidP="00726350">
      <w:pPr>
        <w:jc w:val="right"/>
        <w:rPr>
          <w:rFonts w:cs="Arial"/>
          <w:bCs/>
          <w:color w:val="FF0000"/>
          <w:sz w:val="28"/>
          <w:szCs w:val="16"/>
        </w:rPr>
      </w:pPr>
    </w:p>
    <w:p w14:paraId="1154A9BD" w14:textId="77777777" w:rsidR="00726350" w:rsidRPr="00182A00" w:rsidRDefault="00726350" w:rsidP="00726350">
      <w:pPr>
        <w:jc w:val="right"/>
        <w:rPr>
          <w:rFonts w:cs="Arial"/>
          <w:bCs/>
          <w:color w:val="FF0000"/>
          <w:sz w:val="28"/>
          <w:szCs w:val="16"/>
        </w:rPr>
      </w:pPr>
    </w:p>
    <w:p w14:paraId="78007BEB" w14:textId="77777777" w:rsidR="00726350" w:rsidRPr="00182A00" w:rsidRDefault="00726350" w:rsidP="00726350">
      <w:pPr>
        <w:jc w:val="right"/>
        <w:rPr>
          <w:rFonts w:cs="Arial"/>
          <w:bCs/>
          <w:color w:val="FF0000"/>
          <w:sz w:val="28"/>
          <w:szCs w:val="16"/>
        </w:rPr>
      </w:pPr>
    </w:p>
    <w:p w14:paraId="459ED26B" w14:textId="77777777" w:rsidR="00726350" w:rsidRPr="00182A00" w:rsidRDefault="00726350" w:rsidP="00726350">
      <w:pPr>
        <w:jc w:val="right"/>
        <w:rPr>
          <w:rFonts w:cs="Arial"/>
          <w:bCs/>
          <w:color w:val="FF0000"/>
          <w:sz w:val="28"/>
          <w:szCs w:val="16"/>
        </w:rPr>
      </w:pPr>
    </w:p>
    <w:p w14:paraId="78FB2A02" w14:textId="77777777" w:rsidR="00726350" w:rsidRPr="00182A00" w:rsidRDefault="00726350" w:rsidP="00726350">
      <w:pPr>
        <w:jc w:val="right"/>
        <w:rPr>
          <w:rFonts w:cs="Arial"/>
          <w:bCs/>
          <w:color w:val="FF0000"/>
          <w:sz w:val="28"/>
          <w:szCs w:val="16"/>
        </w:rPr>
      </w:pPr>
    </w:p>
    <w:p w14:paraId="56879872" w14:textId="77777777" w:rsidR="00726350" w:rsidRPr="00182A00" w:rsidRDefault="00726350" w:rsidP="00726350">
      <w:pPr>
        <w:jc w:val="right"/>
        <w:rPr>
          <w:rFonts w:cs="Arial"/>
          <w:bCs/>
          <w:color w:val="FF0000"/>
          <w:sz w:val="28"/>
          <w:szCs w:val="16"/>
        </w:rPr>
      </w:pPr>
    </w:p>
    <w:p w14:paraId="2AF021DC" w14:textId="77777777" w:rsidR="00726350" w:rsidRPr="00182A00" w:rsidRDefault="00726350" w:rsidP="00726350">
      <w:pPr>
        <w:jc w:val="right"/>
        <w:rPr>
          <w:rFonts w:cs="Arial"/>
          <w:bCs/>
          <w:color w:val="FF0000"/>
          <w:sz w:val="28"/>
          <w:szCs w:val="16"/>
        </w:rPr>
      </w:pPr>
    </w:p>
    <w:p w14:paraId="594FC398" w14:textId="77777777" w:rsidR="00726350" w:rsidRPr="00182A00" w:rsidRDefault="00726350" w:rsidP="00726350">
      <w:pPr>
        <w:jc w:val="right"/>
        <w:rPr>
          <w:rFonts w:cs="Arial"/>
          <w:bCs/>
          <w:color w:val="FF0000"/>
          <w:sz w:val="28"/>
          <w:szCs w:val="16"/>
        </w:rPr>
      </w:pPr>
    </w:p>
    <w:p w14:paraId="640F93C8" w14:textId="77777777" w:rsidR="00726350" w:rsidRPr="00182A00" w:rsidRDefault="00726350" w:rsidP="00726350">
      <w:pPr>
        <w:jc w:val="right"/>
        <w:rPr>
          <w:rFonts w:cs="Arial"/>
          <w:bCs/>
          <w:color w:val="FF0000"/>
          <w:sz w:val="28"/>
          <w:szCs w:val="16"/>
        </w:rPr>
      </w:pPr>
    </w:p>
    <w:p w14:paraId="44A53945" w14:textId="77777777" w:rsidR="00726350" w:rsidRPr="00182A00" w:rsidRDefault="00726350" w:rsidP="00726350">
      <w:pPr>
        <w:jc w:val="right"/>
        <w:rPr>
          <w:rFonts w:cs="Arial"/>
          <w:bCs/>
          <w:color w:val="FF0000"/>
          <w:sz w:val="28"/>
          <w:szCs w:val="16"/>
        </w:rPr>
      </w:pPr>
    </w:p>
    <w:p w14:paraId="1192EF33" w14:textId="77777777" w:rsidR="00726350" w:rsidRPr="00182A00" w:rsidRDefault="00726350" w:rsidP="00726350">
      <w:pPr>
        <w:jc w:val="right"/>
        <w:rPr>
          <w:rFonts w:cs="Arial"/>
          <w:bCs/>
          <w:color w:val="FF0000"/>
          <w:sz w:val="28"/>
          <w:szCs w:val="16"/>
        </w:rPr>
      </w:pPr>
    </w:p>
    <w:p w14:paraId="4CEF36EB" w14:textId="77777777" w:rsidR="00726350" w:rsidRPr="00182A00" w:rsidRDefault="00726350" w:rsidP="00726350">
      <w:pPr>
        <w:jc w:val="right"/>
        <w:rPr>
          <w:rFonts w:cs="Arial"/>
          <w:bCs/>
          <w:color w:val="FF0000"/>
          <w:sz w:val="28"/>
          <w:szCs w:val="16"/>
        </w:rPr>
      </w:pPr>
    </w:p>
    <w:p w14:paraId="101AA27A" w14:textId="77777777" w:rsidR="00726350" w:rsidRPr="00182A00" w:rsidRDefault="00726350" w:rsidP="00726350">
      <w:pPr>
        <w:jc w:val="right"/>
        <w:rPr>
          <w:rFonts w:cs="Arial"/>
          <w:bCs/>
          <w:color w:val="FF0000"/>
          <w:sz w:val="28"/>
          <w:szCs w:val="16"/>
        </w:rPr>
      </w:pPr>
    </w:p>
    <w:p w14:paraId="68D7D246" w14:textId="77777777" w:rsidR="00726350" w:rsidRPr="00182A00" w:rsidRDefault="00726350" w:rsidP="00726350">
      <w:pPr>
        <w:jc w:val="right"/>
        <w:rPr>
          <w:rFonts w:cs="Arial"/>
          <w:bCs/>
          <w:color w:val="FF0000"/>
          <w:sz w:val="28"/>
          <w:szCs w:val="16"/>
        </w:rPr>
      </w:pPr>
    </w:p>
    <w:p w14:paraId="3AAAAADC" w14:textId="77777777" w:rsidR="00726350" w:rsidRPr="00182A00" w:rsidRDefault="00726350" w:rsidP="00726350">
      <w:pPr>
        <w:jc w:val="right"/>
        <w:rPr>
          <w:rFonts w:cs="Arial"/>
          <w:bCs/>
          <w:color w:val="FF0000"/>
          <w:sz w:val="28"/>
          <w:szCs w:val="16"/>
        </w:rPr>
      </w:pPr>
    </w:p>
    <w:p w14:paraId="4069952F" w14:textId="77777777" w:rsidR="00726350" w:rsidRPr="00182A00" w:rsidRDefault="00726350" w:rsidP="00726350">
      <w:pPr>
        <w:jc w:val="right"/>
        <w:rPr>
          <w:rFonts w:cs="Arial"/>
          <w:bCs/>
          <w:color w:val="FF0000"/>
          <w:sz w:val="28"/>
          <w:szCs w:val="16"/>
        </w:rPr>
      </w:pPr>
    </w:p>
    <w:p w14:paraId="2D8D0F0E" w14:textId="77777777" w:rsidR="00726350" w:rsidRPr="00182A00" w:rsidRDefault="00726350" w:rsidP="00726350">
      <w:pPr>
        <w:jc w:val="right"/>
        <w:rPr>
          <w:rFonts w:cs="Arial"/>
          <w:bCs/>
          <w:color w:val="FF0000"/>
          <w:sz w:val="28"/>
          <w:szCs w:val="16"/>
        </w:rPr>
      </w:pPr>
    </w:p>
    <w:p w14:paraId="178763E8" w14:textId="77777777" w:rsidR="00726350" w:rsidRPr="00182A00" w:rsidRDefault="00726350" w:rsidP="00726350">
      <w:pPr>
        <w:jc w:val="right"/>
        <w:rPr>
          <w:rFonts w:cs="Arial"/>
          <w:bCs/>
          <w:color w:val="FF0000"/>
          <w:sz w:val="28"/>
          <w:szCs w:val="16"/>
        </w:rPr>
      </w:pPr>
    </w:p>
    <w:p w14:paraId="40106A43" w14:textId="77777777" w:rsidR="00726350" w:rsidRPr="00182A00" w:rsidRDefault="00726350" w:rsidP="00726350">
      <w:pPr>
        <w:jc w:val="right"/>
        <w:rPr>
          <w:rFonts w:cs="Arial"/>
          <w:bCs/>
          <w:color w:val="FF0000"/>
          <w:sz w:val="28"/>
          <w:szCs w:val="16"/>
        </w:rPr>
      </w:pPr>
    </w:p>
    <w:p w14:paraId="50C961E8" w14:textId="77777777" w:rsidR="00726350" w:rsidRPr="00182A00" w:rsidRDefault="00726350" w:rsidP="00726350">
      <w:pPr>
        <w:jc w:val="right"/>
        <w:rPr>
          <w:rFonts w:cs="Arial"/>
          <w:bCs/>
          <w:color w:val="FF0000"/>
          <w:sz w:val="28"/>
          <w:szCs w:val="16"/>
        </w:rPr>
      </w:pPr>
    </w:p>
    <w:p w14:paraId="58BDEBC1" w14:textId="77777777" w:rsidR="00726350" w:rsidRPr="00182A00" w:rsidRDefault="00726350" w:rsidP="00726350">
      <w:pPr>
        <w:jc w:val="right"/>
        <w:rPr>
          <w:rFonts w:cs="Arial"/>
          <w:bCs/>
          <w:color w:val="FF0000"/>
          <w:sz w:val="28"/>
          <w:szCs w:val="16"/>
        </w:rPr>
      </w:pPr>
    </w:p>
    <w:p w14:paraId="090A293A" w14:textId="77777777" w:rsidR="00726350" w:rsidRPr="00182A00" w:rsidRDefault="00726350" w:rsidP="00726350">
      <w:pPr>
        <w:jc w:val="right"/>
        <w:rPr>
          <w:rFonts w:cs="Arial"/>
          <w:bCs/>
          <w:color w:val="FF0000"/>
          <w:sz w:val="28"/>
          <w:szCs w:val="16"/>
        </w:rPr>
      </w:pPr>
    </w:p>
    <w:p w14:paraId="65DC4EF0" w14:textId="77777777" w:rsidR="00726350" w:rsidRPr="00182A00" w:rsidRDefault="00726350" w:rsidP="00726350">
      <w:pPr>
        <w:jc w:val="right"/>
        <w:rPr>
          <w:rFonts w:cs="Arial"/>
          <w:bCs/>
          <w:color w:val="FF0000"/>
          <w:sz w:val="28"/>
          <w:szCs w:val="16"/>
        </w:rPr>
      </w:pPr>
    </w:p>
    <w:p w14:paraId="4FCD4838" w14:textId="77777777" w:rsidR="00726350" w:rsidRPr="00182A00" w:rsidRDefault="00726350" w:rsidP="00726350">
      <w:pPr>
        <w:jc w:val="right"/>
        <w:rPr>
          <w:rFonts w:cs="Arial"/>
          <w:bCs/>
          <w:color w:val="FF0000"/>
          <w:sz w:val="28"/>
          <w:szCs w:val="16"/>
        </w:rPr>
      </w:pPr>
    </w:p>
    <w:p w14:paraId="11586FED" w14:textId="77777777" w:rsidR="00726350" w:rsidRPr="00182A00" w:rsidRDefault="00726350" w:rsidP="00726350">
      <w:pPr>
        <w:jc w:val="right"/>
        <w:rPr>
          <w:rFonts w:cs="Arial"/>
          <w:bCs/>
          <w:color w:val="FF0000"/>
          <w:sz w:val="28"/>
          <w:szCs w:val="16"/>
        </w:rPr>
      </w:pPr>
    </w:p>
    <w:p w14:paraId="39A1EE8C" w14:textId="77777777" w:rsidR="00C54E9F" w:rsidRDefault="00726350" w:rsidP="00726350">
      <w:pPr>
        <w:jc w:val="right"/>
        <w:rPr>
          <w:rFonts w:cs="Arial"/>
          <w:bCs/>
          <w:sz w:val="28"/>
          <w:szCs w:val="16"/>
        </w:rPr>
      </w:pPr>
      <w:r w:rsidRPr="00D120B7">
        <w:rPr>
          <w:rFonts w:cs="Arial"/>
          <w:bCs/>
          <w:sz w:val="28"/>
          <w:szCs w:val="16"/>
        </w:rPr>
        <w:t xml:space="preserve">  </w:t>
      </w:r>
    </w:p>
    <w:p w14:paraId="5ACC264F" w14:textId="77777777" w:rsidR="00C54E9F" w:rsidRDefault="00C54E9F" w:rsidP="00726350">
      <w:pPr>
        <w:jc w:val="right"/>
        <w:rPr>
          <w:rFonts w:cs="Arial"/>
          <w:bCs/>
          <w:sz w:val="28"/>
          <w:szCs w:val="16"/>
        </w:rPr>
      </w:pPr>
    </w:p>
    <w:p w14:paraId="7D6579B3" w14:textId="77777777" w:rsidR="00C54E9F" w:rsidRDefault="00C54E9F" w:rsidP="00726350">
      <w:pPr>
        <w:jc w:val="right"/>
        <w:rPr>
          <w:rFonts w:cs="Arial"/>
          <w:bCs/>
          <w:sz w:val="28"/>
          <w:szCs w:val="16"/>
        </w:rPr>
      </w:pPr>
    </w:p>
    <w:p w14:paraId="08CA99F0" w14:textId="531221AC" w:rsidR="00726350" w:rsidRPr="00C54E9F" w:rsidRDefault="00726350" w:rsidP="00726350">
      <w:pPr>
        <w:jc w:val="right"/>
        <w:rPr>
          <w:sz w:val="24"/>
          <w:szCs w:val="24"/>
        </w:rPr>
      </w:pPr>
      <w:r w:rsidRPr="00C54E9F">
        <w:rPr>
          <w:sz w:val="24"/>
          <w:szCs w:val="24"/>
        </w:rPr>
        <w:lastRenderedPageBreak/>
        <w:t>Приложение №</w:t>
      </w:r>
      <w:r w:rsidR="00E466C8">
        <w:rPr>
          <w:sz w:val="24"/>
          <w:szCs w:val="24"/>
        </w:rPr>
        <w:t xml:space="preserve"> </w:t>
      </w:r>
      <w:r w:rsidRPr="00C54E9F">
        <w:rPr>
          <w:sz w:val="24"/>
          <w:szCs w:val="24"/>
        </w:rPr>
        <w:t>2</w:t>
      </w:r>
    </w:p>
    <w:p w14:paraId="38FAD5F1" w14:textId="77777777" w:rsidR="00C54E9F" w:rsidRDefault="00C54E9F" w:rsidP="00C54E9F">
      <w:pPr>
        <w:pStyle w:val="a5"/>
        <w:ind w:left="6096"/>
        <w:jc w:val="right"/>
        <w:rPr>
          <w:sz w:val="24"/>
          <w:szCs w:val="24"/>
        </w:rPr>
      </w:pPr>
      <w:r w:rsidRPr="00726350">
        <w:rPr>
          <w:sz w:val="24"/>
          <w:szCs w:val="24"/>
        </w:rPr>
        <w:t>к решению Совета сельского поселения «</w:t>
      </w:r>
      <w:r>
        <w:rPr>
          <w:sz w:val="24"/>
          <w:szCs w:val="24"/>
        </w:rPr>
        <w:t>Большелуг</w:t>
      </w:r>
      <w:r w:rsidRPr="00726350">
        <w:rPr>
          <w:sz w:val="24"/>
          <w:szCs w:val="24"/>
        </w:rPr>
        <w:t xml:space="preserve">» </w:t>
      </w:r>
    </w:p>
    <w:p w14:paraId="09EE5998" w14:textId="7A45B437" w:rsidR="00C54E9F" w:rsidRPr="00726350" w:rsidRDefault="00C54E9F" w:rsidP="00C54E9F">
      <w:pPr>
        <w:pStyle w:val="a5"/>
        <w:ind w:left="6096" w:hanging="426"/>
        <w:jc w:val="right"/>
        <w:rPr>
          <w:sz w:val="24"/>
          <w:szCs w:val="24"/>
        </w:rPr>
      </w:pPr>
      <w:r w:rsidRPr="00726350">
        <w:rPr>
          <w:sz w:val="24"/>
          <w:szCs w:val="24"/>
        </w:rPr>
        <w:t xml:space="preserve">от </w:t>
      </w:r>
      <w:r w:rsidR="00E466C8">
        <w:rPr>
          <w:sz w:val="24"/>
          <w:szCs w:val="24"/>
        </w:rPr>
        <w:t>13.08.</w:t>
      </w:r>
      <w:r w:rsidRPr="00726350">
        <w:rPr>
          <w:sz w:val="24"/>
          <w:szCs w:val="24"/>
        </w:rPr>
        <w:t>2024 года №</w:t>
      </w:r>
      <w:r>
        <w:rPr>
          <w:sz w:val="24"/>
          <w:szCs w:val="24"/>
        </w:rPr>
        <w:t xml:space="preserve"> </w:t>
      </w:r>
      <w:r w:rsidRPr="00726350">
        <w:rPr>
          <w:rFonts w:eastAsiaTheme="minorEastAsia"/>
          <w:sz w:val="22"/>
          <w:szCs w:val="22"/>
          <w:lang w:val="en-US"/>
        </w:rPr>
        <w:t>V</w:t>
      </w:r>
      <w:r w:rsidRPr="00E466C8">
        <w:rPr>
          <w:rFonts w:eastAsiaTheme="minorEastAsia"/>
          <w:sz w:val="22"/>
          <w:szCs w:val="22"/>
        </w:rPr>
        <w:t>-</w:t>
      </w:r>
      <w:r w:rsidRPr="00726350">
        <w:rPr>
          <w:rFonts w:eastAsiaTheme="minorEastAsia"/>
          <w:sz w:val="22"/>
          <w:szCs w:val="22"/>
        </w:rPr>
        <w:t xml:space="preserve"> 26</w:t>
      </w:r>
      <w:r w:rsidRPr="00E466C8">
        <w:rPr>
          <w:rFonts w:eastAsiaTheme="minorEastAsia"/>
          <w:sz w:val="22"/>
          <w:szCs w:val="22"/>
        </w:rPr>
        <w:t>/</w:t>
      </w:r>
      <w:r w:rsidR="00292590">
        <w:rPr>
          <w:rFonts w:eastAsiaTheme="minorEastAsia"/>
          <w:sz w:val="22"/>
          <w:szCs w:val="22"/>
        </w:rPr>
        <w:t>1</w:t>
      </w:r>
      <w:r w:rsidRPr="00726350">
        <w:rPr>
          <w:rFonts w:eastAsiaTheme="minorEastAsia"/>
          <w:sz w:val="22"/>
          <w:szCs w:val="22"/>
        </w:rPr>
        <w:t xml:space="preserve">     </w:t>
      </w:r>
    </w:p>
    <w:p w14:paraId="7E1D0C5A" w14:textId="77777777" w:rsidR="00726350" w:rsidRPr="00235D12" w:rsidRDefault="00726350" w:rsidP="00726350">
      <w:pPr>
        <w:jc w:val="right"/>
        <w:rPr>
          <w:sz w:val="28"/>
          <w:szCs w:val="28"/>
        </w:rPr>
      </w:pPr>
    </w:p>
    <w:p w14:paraId="3B6FC6EA" w14:textId="77777777" w:rsidR="00726350" w:rsidRPr="00235D12" w:rsidRDefault="00726350" w:rsidP="00726350">
      <w:pPr>
        <w:jc w:val="center"/>
        <w:rPr>
          <w:sz w:val="28"/>
          <w:szCs w:val="28"/>
        </w:rPr>
      </w:pPr>
      <w:r w:rsidRPr="00235D12">
        <w:rPr>
          <w:sz w:val="28"/>
          <w:szCs w:val="28"/>
        </w:rPr>
        <w:t xml:space="preserve">Методика </w:t>
      </w:r>
    </w:p>
    <w:p w14:paraId="4A2EE057" w14:textId="77777777" w:rsidR="00726350" w:rsidRPr="00235D12" w:rsidRDefault="00726350" w:rsidP="00726350">
      <w:pPr>
        <w:jc w:val="center"/>
        <w:rPr>
          <w:sz w:val="28"/>
          <w:szCs w:val="28"/>
        </w:rPr>
      </w:pPr>
      <w:r w:rsidRPr="00235D12">
        <w:rPr>
          <w:sz w:val="28"/>
          <w:szCs w:val="28"/>
        </w:rPr>
        <w:t xml:space="preserve">расчета объёма иных межбюджетных </w:t>
      </w:r>
      <w:r w:rsidRPr="00C05ECF">
        <w:rPr>
          <w:sz w:val="28"/>
          <w:szCs w:val="28"/>
        </w:rPr>
        <w:t>трансфертов на осуществление части переданных полномочий.</w:t>
      </w:r>
    </w:p>
    <w:p w14:paraId="03614193" w14:textId="77777777" w:rsidR="00726350" w:rsidRPr="00235D12" w:rsidRDefault="00726350" w:rsidP="00726350">
      <w:pPr>
        <w:ind w:firstLine="709"/>
        <w:jc w:val="both"/>
        <w:rPr>
          <w:sz w:val="28"/>
          <w:szCs w:val="28"/>
        </w:rPr>
      </w:pPr>
    </w:p>
    <w:p w14:paraId="451D6152" w14:textId="77777777" w:rsidR="00726350" w:rsidRPr="00182A00" w:rsidRDefault="00726350" w:rsidP="00726350">
      <w:pPr>
        <w:ind w:firstLine="709"/>
        <w:jc w:val="both"/>
        <w:rPr>
          <w:color w:val="FF0000"/>
          <w:sz w:val="28"/>
          <w:szCs w:val="28"/>
        </w:rPr>
      </w:pPr>
    </w:p>
    <w:p w14:paraId="132B541E" w14:textId="77777777" w:rsidR="00726350" w:rsidRPr="00235D12" w:rsidRDefault="00726350" w:rsidP="00726350">
      <w:pPr>
        <w:ind w:firstLine="709"/>
        <w:jc w:val="both"/>
        <w:rPr>
          <w:sz w:val="28"/>
          <w:szCs w:val="28"/>
        </w:rPr>
      </w:pPr>
      <w:r w:rsidRPr="00C05ECF">
        <w:rPr>
          <w:sz w:val="28"/>
          <w:szCs w:val="28"/>
        </w:rPr>
        <w:t>Расчет объема иных межбюджетных трансфертов на осуществление части переданных полномочий по составлению проекта бюджета поселения, исполнению бюджета поселения</w:t>
      </w:r>
      <w:r w:rsidRPr="00235D12">
        <w:rPr>
          <w:sz w:val="28"/>
          <w:szCs w:val="28"/>
        </w:rPr>
        <w:t xml:space="preserve"> и контролю за его исполнением, предоставляемых бюджету муниципального района «Корткеросский» из бюджета сельского поселения, осуществляется по следующей формуле:</w:t>
      </w:r>
    </w:p>
    <w:p w14:paraId="0046C7C3" w14:textId="77777777" w:rsidR="00726350" w:rsidRPr="00235D12" w:rsidRDefault="00726350" w:rsidP="00726350">
      <w:pPr>
        <w:ind w:firstLine="709"/>
        <w:jc w:val="both"/>
        <w:rPr>
          <w:sz w:val="28"/>
          <w:szCs w:val="28"/>
        </w:rPr>
      </w:pPr>
    </w:p>
    <w:p w14:paraId="366A348B" w14:textId="77777777" w:rsidR="00726350" w:rsidRPr="00C05ECF" w:rsidRDefault="00726350" w:rsidP="00726350">
      <w:pPr>
        <w:ind w:firstLine="709"/>
        <w:jc w:val="both"/>
        <w:rPr>
          <w:sz w:val="22"/>
          <w:szCs w:val="22"/>
        </w:rPr>
      </w:pPr>
      <w:r w:rsidRPr="00C05ECF">
        <w:rPr>
          <w:sz w:val="28"/>
          <w:szCs w:val="28"/>
          <w:lang w:val="en-US"/>
        </w:rPr>
        <w:t>V</w:t>
      </w:r>
      <w:r w:rsidRPr="00C05ECF">
        <w:rPr>
          <w:sz w:val="16"/>
          <w:szCs w:val="16"/>
        </w:rPr>
        <w:t>МБ</w:t>
      </w:r>
      <w:r w:rsidRPr="00C05ECF">
        <w:rPr>
          <w:sz w:val="28"/>
          <w:szCs w:val="28"/>
          <w:lang w:val="en-US"/>
        </w:rPr>
        <w:t>i</w:t>
      </w:r>
      <w:r w:rsidRPr="00C05ECF">
        <w:rPr>
          <w:sz w:val="22"/>
          <w:szCs w:val="22"/>
        </w:rPr>
        <w:t xml:space="preserve"> = </w:t>
      </w:r>
      <w:r w:rsidRPr="00C05ECF">
        <w:rPr>
          <w:sz w:val="28"/>
          <w:szCs w:val="28"/>
        </w:rPr>
        <w:t>(</w:t>
      </w:r>
      <w:r w:rsidRPr="00C05ECF">
        <w:rPr>
          <w:sz w:val="28"/>
          <w:szCs w:val="28"/>
          <w:lang w:val="en-US"/>
        </w:rPr>
        <w:t>P</w:t>
      </w:r>
      <w:r w:rsidRPr="00C05ECF">
        <w:rPr>
          <w:sz w:val="28"/>
          <w:szCs w:val="28"/>
        </w:rPr>
        <w:t>от + МЗ) х Уд</w:t>
      </w:r>
      <w:r w:rsidRPr="00C05ECF">
        <w:rPr>
          <w:sz w:val="28"/>
          <w:szCs w:val="28"/>
          <w:lang w:val="en-US"/>
        </w:rPr>
        <w:t>i</w:t>
      </w:r>
      <w:r w:rsidRPr="00C05ECF">
        <w:rPr>
          <w:sz w:val="22"/>
          <w:szCs w:val="22"/>
        </w:rPr>
        <w:t xml:space="preserve">, </w:t>
      </w:r>
      <w:r w:rsidRPr="00C05ECF">
        <w:rPr>
          <w:sz w:val="28"/>
          <w:szCs w:val="28"/>
        </w:rPr>
        <w:t>где</w:t>
      </w:r>
    </w:p>
    <w:p w14:paraId="236E94E3" w14:textId="77777777" w:rsidR="00726350" w:rsidRPr="00C05ECF" w:rsidRDefault="00726350" w:rsidP="00726350">
      <w:pPr>
        <w:ind w:firstLine="709"/>
        <w:jc w:val="both"/>
        <w:rPr>
          <w:color w:val="FF0000"/>
          <w:sz w:val="28"/>
          <w:szCs w:val="28"/>
        </w:rPr>
      </w:pPr>
    </w:p>
    <w:p w14:paraId="645288E7" w14:textId="77777777" w:rsidR="00726350" w:rsidRPr="00C05ECF" w:rsidRDefault="00726350" w:rsidP="00726350">
      <w:pPr>
        <w:ind w:firstLine="709"/>
        <w:jc w:val="both"/>
        <w:rPr>
          <w:sz w:val="28"/>
          <w:szCs w:val="28"/>
        </w:rPr>
      </w:pPr>
      <w:r w:rsidRPr="00C05ECF">
        <w:rPr>
          <w:sz w:val="28"/>
          <w:szCs w:val="28"/>
          <w:lang w:val="en-US"/>
        </w:rPr>
        <w:t>V</w:t>
      </w:r>
      <w:r w:rsidRPr="00C05ECF">
        <w:rPr>
          <w:sz w:val="16"/>
          <w:szCs w:val="16"/>
        </w:rPr>
        <w:t>МБ</w:t>
      </w:r>
      <w:r w:rsidRPr="00C05ECF">
        <w:rPr>
          <w:sz w:val="22"/>
          <w:szCs w:val="22"/>
          <w:lang w:val="en-US"/>
        </w:rPr>
        <w:t>i</w:t>
      </w:r>
      <w:r w:rsidRPr="00C05ECF">
        <w:rPr>
          <w:sz w:val="22"/>
          <w:szCs w:val="22"/>
        </w:rPr>
        <w:t xml:space="preserve"> - </w:t>
      </w:r>
      <w:r w:rsidRPr="00C05ECF">
        <w:rPr>
          <w:sz w:val="28"/>
          <w:szCs w:val="28"/>
        </w:rPr>
        <w:t>размер межбюджетных трансфертов, предоставляемых</w:t>
      </w:r>
      <w:r w:rsidRPr="00C05ECF">
        <w:rPr>
          <w:sz w:val="22"/>
          <w:szCs w:val="22"/>
        </w:rPr>
        <w:t xml:space="preserve"> </w:t>
      </w:r>
      <w:r w:rsidRPr="00C05ECF">
        <w:rPr>
          <w:sz w:val="28"/>
          <w:szCs w:val="28"/>
        </w:rPr>
        <w:t>бюджету муниципального района на компенсацию расходов, понесенных органом местного самоуправления на осуществление части полномочий;</w:t>
      </w:r>
    </w:p>
    <w:p w14:paraId="4D5AE7D9" w14:textId="77777777" w:rsidR="00726350" w:rsidRPr="00C05ECF" w:rsidRDefault="00726350" w:rsidP="00726350">
      <w:pPr>
        <w:ind w:firstLine="709"/>
        <w:jc w:val="both"/>
        <w:rPr>
          <w:sz w:val="28"/>
          <w:szCs w:val="28"/>
        </w:rPr>
      </w:pPr>
      <w:r w:rsidRPr="00C05ECF">
        <w:rPr>
          <w:sz w:val="28"/>
          <w:szCs w:val="28"/>
        </w:rPr>
        <w:t xml:space="preserve">Рот - расходы на содержание штатной численности работников органов местного самоуправления, необходимые на осуществление части полномочий, определяются исходя из денежного содержания должностей Управления финансов </w:t>
      </w:r>
      <w:r>
        <w:rPr>
          <w:sz w:val="28"/>
          <w:szCs w:val="28"/>
        </w:rPr>
        <w:t>заместителя начальника-заведующего отделом (0,5 штатной единицы),</w:t>
      </w:r>
      <w:r w:rsidRPr="00C05ECF">
        <w:rPr>
          <w:sz w:val="28"/>
          <w:szCs w:val="28"/>
        </w:rPr>
        <w:t xml:space="preserve"> </w:t>
      </w:r>
      <w:r>
        <w:rPr>
          <w:sz w:val="28"/>
          <w:szCs w:val="28"/>
        </w:rPr>
        <w:t>заведующего отделом (1</w:t>
      </w:r>
      <w:r w:rsidRPr="00C05ECF">
        <w:rPr>
          <w:sz w:val="28"/>
          <w:szCs w:val="28"/>
        </w:rPr>
        <w:t>,5 штатных единицы)</w:t>
      </w:r>
      <w:r>
        <w:rPr>
          <w:sz w:val="28"/>
          <w:szCs w:val="28"/>
        </w:rPr>
        <w:t xml:space="preserve"> и </w:t>
      </w:r>
      <w:r w:rsidRPr="00C05ECF">
        <w:rPr>
          <w:sz w:val="28"/>
          <w:szCs w:val="28"/>
        </w:rPr>
        <w:t>заведующего сектором (2 штатных единицы</w:t>
      </w:r>
      <w:r>
        <w:rPr>
          <w:sz w:val="28"/>
          <w:szCs w:val="28"/>
        </w:rPr>
        <w:t xml:space="preserve">), </w:t>
      </w:r>
      <w:r w:rsidRPr="00C05ECF">
        <w:rPr>
          <w:sz w:val="28"/>
          <w:szCs w:val="28"/>
        </w:rPr>
        <w:t xml:space="preserve"> в соответствии с Решением Совета муниципального района «Корткеросский» от 3 октября 2013 г. N V-26/6 «Об утверждении размеров должностных окладов, размеров ежемесячных и иных дополнительных выплат, а также порядка их осуществления муниципальным служащим администрации муниципального района «Корткеросский» (в редакции) из расчета </w:t>
      </w:r>
      <w:r>
        <w:rPr>
          <w:sz w:val="28"/>
          <w:szCs w:val="28"/>
        </w:rPr>
        <w:t>4</w:t>
      </w:r>
      <w:r w:rsidRPr="00C05ECF">
        <w:rPr>
          <w:sz w:val="28"/>
          <w:szCs w:val="28"/>
        </w:rPr>
        <w:t xml:space="preserve"> штатных единиц;</w:t>
      </w:r>
    </w:p>
    <w:p w14:paraId="337D592F" w14:textId="77777777" w:rsidR="00726350" w:rsidRPr="00EE6711" w:rsidRDefault="00726350" w:rsidP="00726350">
      <w:pPr>
        <w:ind w:firstLine="709"/>
        <w:jc w:val="both"/>
        <w:rPr>
          <w:sz w:val="28"/>
          <w:szCs w:val="28"/>
        </w:rPr>
      </w:pPr>
      <w:r w:rsidRPr="00C05ECF">
        <w:rPr>
          <w:sz w:val="28"/>
          <w:szCs w:val="28"/>
        </w:rPr>
        <w:t>МЗ - материальные затраты устанавливаются в размере 15 000,0 рублей в год и складываются из расходов на приобретение канцелярских товаров, приобретение прочих расходных материалов, необходимых органам местного самоуправления на осуществление части полномочий, услуги связи, обслуживание оргтехники;</w:t>
      </w:r>
    </w:p>
    <w:p w14:paraId="6AD32262" w14:textId="77777777" w:rsidR="00726350" w:rsidRPr="00182A00" w:rsidRDefault="00726350" w:rsidP="00726350">
      <w:pPr>
        <w:ind w:firstLine="709"/>
        <w:jc w:val="both"/>
        <w:rPr>
          <w:color w:val="FF0000"/>
          <w:sz w:val="28"/>
          <w:szCs w:val="28"/>
        </w:rPr>
      </w:pPr>
      <w:r w:rsidRPr="00EE6711">
        <w:rPr>
          <w:sz w:val="28"/>
          <w:szCs w:val="28"/>
        </w:rPr>
        <w:t>Уд</w:t>
      </w:r>
      <w:r w:rsidRPr="00EE6711">
        <w:rPr>
          <w:sz w:val="28"/>
          <w:szCs w:val="28"/>
          <w:lang w:val="en-US"/>
        </w:rPr>
        <w:t>i</w:t>
      </w:r>
      <w:r w:rsidRPr="00EE6711">
        <w:rPr>
          <w:sz w:val="28"/>
          <w:szCs w:val="28"/>
        </w:rPr>
        <w:t xml:space="preserve"> – расчетный удельный вес доходов </w:t>
      </w:r>
      <w:r w:rsidRPr="00EE6711">
        <w:rPr>
          <w:sz w:val="28"/>
          <w:szCs w:val="28"/>
          <w:lang w:val="en-US"/>
        </w:rPr>
        <w:t>i</w:t>
      </w:r>
      <w:r w:rsidRPr="00EE6711">
        <w:rPr>
          <w:sz w:val="28"/>
          <w:szCs w:val="28"/>
        </w:rPr>
        <w:t>-го поселения от общего объема доходов первоначального бюджета поселений на текущий год, включая налоговые и неналоговые доходы, дотацию на выравнивание бюджетной обеспеченности, прочие межбюджетные трансферты бюджетам муниципальных образований сельских поселений на общее покрытие расходов</w:t>
      </w:r>
      <w:r w:rsidRPr="00182A00">
        <w:rPr>
          <w:color w:val="FF0000"/>
          <w:sz w:val="28"/>
          <w:szCs w:val="28"/>
        </w:rPr>
        <w:t>.</w:t>
      </w:r>
    </w:p>
    <w:p w14:paraId="0087F7A2" w14:textId="77777777" w:rsidR="00726350" w:rsidRDefault="00726350" w:rsidP="00E56488">
      <w:pPr>
        <w:jc w:val="both"/>
      </w:pPr>
    </w:p>
    <w:sectPr w:rsidR="00726350" w:rsidSect="00C95475">
      <w:pgSz w:w="11906" w:h="16838"/>
      <w:pgMar w:top="567"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B54B5"/>
    <w:multiLevelType w:val="hybridMultilevel"/>
    <w:tmpl w:val="76A632D4"/>
    <w:lvl w:ilvl="0" w:tplc="76F07086">
      <w:start w:val="1"/>
      <w:numFmt w:val="decimal"/>
      <w:lvlText w:val="%1."/>
      <w:lvlJc w:val="left"/>
      <w:pPr>
        <w:ind w:left="1260" w:hanging="360"/>
      </w:pPr>
      <w:rPr>
        <w:rFonts w:ascii="Times New Roman" w:hAnsi="Times New Roman" w:cs="Times New Roman"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16cid:durableId="932854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3A8"/>
    <w:rsid w:val="00230BBA"/>
    <w:rsid w:val="00244A09"/>
    <w:rsid w:val="0024623E"/>
    <w:rsid w:val="00292590"/>
    <w:rsid w:val="002D2292"/>
    <w:rsid w:val="00376608"/>
    <w:rsid w:val="003A459C"/>
    <w:rsid w:val="004D4933"/>
    <w:rsid w:val="004E37CE"/>
    <w:rsid w:val="00542CD1"/>
    <w:rsid w:val="00544DA8"/>
    <w:rsid w:val="00726350"/>
    <w:rsid w:val="00742D6D"/>
    <w:rsid w:val="0078781E"/>
    <w:rsid w:val="00853224"/>
    <w:rsid w:val="008B0388"/>
    <w:rsid w:val="00937FAE"/>
    <w:rsid w:val="009F43FF"/>
    <w:rsid w:val="00AC3174"/>
    <w:rsid w:val="00AF122C"/>
    <w:rsid w:val="00B816B4"/>
    <w:rsid w:val="00BD4138"/>
    <w:rsid w:val="00C343A8"/>
    <w:rsid w:val="00C54E9F"/>
    <w:rsid w:val="00C757C3"/>
    <w:rsid w:val="00C95475"/>
    <w:rsid w:val="00CF5834"/>
    <w:rsid w:val="00D25F6A"/>
    <w:rsid w:val="00D444A2"/>
    <w:rsid w:val="00D55D57"/>
    <w:rsid w:val="00E466C8"/>
    <w:rsid w:val="00E56488"/>
    <w:rsid w:val="00EA7D3D"/>
    <w:rsid w:val="00F02A79"/>
    <w:rsid w:val="00F6285B"/>
    <w:rsid w:val="00F66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FF60"/>
  <w15:docId w15:val="{B22AD516-F426-4015-823A-88F6D4FA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3A8"/>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nhideWhenUsed/>
    <w:qFormat/>
    <w:rsid w:val="00C343A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343A8"/>
    <w:rPr>
      <w:rFonts w:ascii="Times New Roman" w:eastAsia="Times New Roman" w:hAnsi="Times New Roman" w:cs="Times New Roman"/>
      <w:b/>
      <w:bCs/>
      <w:sz w:val="28"/>
      <w:szCs w:val="28"/>
      <w:lang w:eastAsia="ru-RU"/>
    </w:rPr>
  </w:style>
  <w:style w:type="paragraph" w:styleId="a3">
    <w:name w:val="Body Text Indent"/>
    <w:basedOn w:val="a"/>
    <w:link w:val="a4"/>
    <w:rsid w:val="00D55D57"/>
    <w:pPr>
      <w:ind w:firstLine="851"/>
      <w:jc w:val="both"/>
    </w:pPr>
    <w:rPr>
      <w:sz w:val="28"/>
    </w:rPr>
  </w:style>
  <w:style w:type="character" w:customStyle="1" w:styleId="a4">
    <w:name w:val="Основной текст с отступом Знак"/>
    <w:basedOn w:val="a0"/>
    <w:link w:val="a3"/>
    <w:rsid w:val="00D55D57"/>
    <w:rPr>
      <w:rFonts w:ascii="Times New Roman" w:eastAsia="Times New Roman" w:hAnsi="Times New Roman" w:cs="Times New Roman"/>
      <w:sz w:val="28"/>
      <w:szCs w:val="20"/>
      <w:lang w:eastAsia="ru-RU"/>
    </w:rPr>
  </w:style>
  <w:style w:type="paragraph" w:styleId="a5">
    <w:name w:val="No Spacing"/>
    <w:uiPriority w:val="1"/>
    <w:qFormat/>
    <w:rsid w:val="00D444A2"/>
    <w:pPr>
      <w:spacing w:after="0" w:line="240" w:lineRule="auto"/>
    </w:pPr>
    <w:rPr>
      <w:rFonts w:ascii="Times New Roman" w:eastAsia="Times New Roman" w:hAnsi="Times New Roman" w:cs="Times New Roman"/>
      <w:sz w:val="20"/>
      <w:szCs w:val="20"/>
      <w:lang w:eastAsia="ru-RU"/>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26350"/>
    <w:pPr>
      <w:spacing w:before="100" w:beforeAutospacing="1" w:after="100" w:afterAutospacing="1"/>
    </w:pPr>
    <w:rPr>
      <w:rFonts w:ascii="Tahoma" w:hAnsi="Tahoma" w:cs="Tahoma"/>
      <w:lang w:val="en-US" w:eastAsia="en-US"/>
    </w:rPr>
  </w:style>
  <w:style w:type="paragraph" w:customStyle="1" w:styleId="ConsPlusTitle">
    <w:name w:val="ConsPlusTitle"/>
    <w:rsid w:val="007263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72635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492B8558CAD77BEF89504C37C1849AEE1AEAC02EF98439CE204ACEF1D7EAF0738B2179959CE211407EABE705BDW2R"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48FBF26DC88E0C8E379368DDF0170016AD56C234004302AEB4275B426C63838139537B4FA9611C14D6F69261D6F8E6DD6255185F56730C4F0FF37E9Z3X4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99968-EFFC-4F96-BD13-F2723A5C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1208</Words>
  <Characters>6888</Characters>
  <Application>Microsoft Office Word</Application>
  <DocSecurity>0</DocSecurity>
  <Lines>57</Lines>
  <Paragraphs>16</Paragraphs>
  <ScaleCrop>false</ScaleCrop>
  <Company>Reanimator Extreme Edition</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dc:creator>
  <cp:keywords/>
  <dc:description/>
  <cp:lastModifiedBy>Таня Ивашева</cp:lastModifiedBy>
  <cp:revision>6</cp:revision>
  <cp:lastPrinted>2021-05-31T18:12:00Z</cp:lastPrinted>
  <dcterms:created xsi:type="dcterms:W3CDTF">2024-08-12T06:20:00Z</dcterms:created>
  <dcterms:modified xsi:type="dcterms:W3CDTF">2024-08-13T08:24:00Z</dcterms:modified>
</cp:coreProperties>
</file>